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407B9" w:rsidRPr="004A5D20" w14:paraId="27B3B5B7" w14:textId="77777777" w:rsidTr="00F616B9">
        <w:trPr>
          <w:trHeight w:val="11374"/>
          <w:jc w:val="center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7C115" w14:textId="77777777" w:rsidR="007F1D1D" w:rsidRDefault="007F1D1D" w:rsidP="007F1D1D">
            <w:pPr>
              <w:spacing w:after="0" w:line="240" w:lineRule="auto"/>
              <w:ind w:left="-180" w:right="-180"/>
              <w:jc w:val="center"/>
              <w:rPr>
                <w:rFonts w:ascii="Verdana" w:eastAsia="PMingLiU-ExtB" w:hAnsi="Verdana" w:cstheme="majorHAnsi"/>
                <w:b/>
                <w:sz w:val="28"/>
                <w:szCs w:val="28"/>
              </w:rPr>
            </w:pPr>
            <w:r>
              <w:rPr>
                <w:rFonts w:ascii="Verdana" w:eastAsia="PMingLiU-ExtB" w:hAnsi="Verdana" w:cstheme="majorHAnsi"/>
                <w:b/>
                <w:sz w:val="28"/>
                <w:szCs w:val="28"/>
              </w:rPr>
              <w:t>Национальный Стандарт</w:t>
            </w:r>
          </w:p>
          <w:p w14:paraId="15C0FCEC" w14:textId="07383955" w:rsidR="00A407B9" w:rsidRPr="004A5D20" w:rsidRDefault="007F1D1D" w:rsidP="00DF54CA">
            <w:pPr>
              <w:spacing w:after="0" w:line="240" w:lineRule="auto"/>
              <w:ind w:left="-38" w:right="-38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PMingLiU-ExtB" w:hAnsi="Verdana" w:cstheme="majorHAnsi"/>
                <w:b/>
                <w:sz w:val="28"/>
                <w:szCs w:val="28"/>
              </w:rPr>
              <w:t>Форма У</w:t>
            </w:r>
            <w:r w:rsidRPr="003B15B4">
              <w:rPr>
                <w:rFonts w:ascii="Verdana" w:eastAsia="PMingLiU-ExtB" w:hAnsi="Verdana" w:cstheme="majorHAnsi"/>
                <w:b/>
                <w:sz w:val="28"/>
                <w:szCs w:val="28"/>
              </w:rPr>
              <w:t xml:space="preserve">чёта </w:t>
            </w:r>
            <w:r>
              <w:rPr>
                <w:rFonts w:ascii="Verdana" w:eastAsia="PMingLiU-ExtB" w:hAnsi="Verdana" w:cstheme="majorHAnsi"/>
                <w:b/>
                <w:sz w:val="28"/>
                <w:szCs w:val="28"/>
              </w:rPr>
              <w:t xml:space="preserve">Происшествий при Работе с </w:t>
            </w:r>
            <w:r w:rsidRPr="003B15B4">
              <w:rPr>
                <w:rFonts w:ascii="Verdana" w:eastAsia="PMingLiU-ExtB" w:hAnsi="Verdana" w:cstheme="majorHAnsi"/>
                <w:b/>
                <w:sz w:val="28"/>
                <w:szCs w:val="28"/>
              </w:rPr>
              <w:t>Систем</w:t>
            </w:r>
            <w:r>
              <w:rPr>
                <w:rFonts w:ascii="Verdana" w:eastAsia="PMingLiU-ExtB" w:hAnsi="Verdana" w:cstheme="majorHAnsi"/>
                <w:b/>
                <w:sz w:val="28"/>
                <w:szCs w:val="28"/>
              </w:rPr>
              <w:t>ами</w:t>
            </w:r>
            <w:r w:rsidRPr="003B15B4">
              <w:rPr>
                <w:rFonts w:ascii="Verdana" w:eastAsia="PMingLiU-ExtB" w:hAnsi="Verdana" w:cstheme="majorHAnsi"/>
                <w:b/>
                <w:sz w:val="28"/>
                <w:szCs w:val="28"/>
              </w:rPr>
              <w:t xml:space="preserve"> Динамического Позиционирования</w:t>
            </w:r>
            <w:r>
              <w:rPr>
                <w:rFonts w:ascii="Verdana" w:eastAsia="PMingLiU-ExtB" w:hAnsi="Verdana" w:cstheme="majorHAnsi"/>
                <w:b/>
                <w:sz w:val="28"/>
                <w:szCs w:val="28"/>
              </w:rPr>
              <w:t xml:space="preserve"> и Происшествий Связанных с Другими Отраслевыми Работами</w:t>
            </w:r>
          </w:p>
        </w:tc>
      </w:tr>
    </w:tbl>
    <w:p w14:paraId="344EE800" w14:textId="77777777" w:rsidR="00A407B9" w:rsidRPr="004A5D20" w:rsidRDefault="00A407B9" w:rsidP="00A407B9">
      <w:pPr>
        <w:rPr>
          <w:rFonts w:ascii="Verdana" w:eastAsia="PMingLiU-ExtB" w:hAnsi="Verdana" w:cstheme="majorHAnsi"/>
          <w:sz w:val="20"/>
          <w:szCs w:val="20"/>
        </w:rPr>
      </w:pPr>
      <w:r w:rsidRPr="004A5D20">
        <w:rPr>
          <w:rFonts w:ascii="Verdana" w:eastAsia="PMingLiU-ExtB" w:hAnsi="Verdana" w:cstheme="majorHAnsi"/>
          <w:sz w:val="20"/>
          <w:szCs w:val="20"/>
        </w:rPr>
        <w:br w:type="page"/>
      </w:r>
    </w:p>
    <w:sdt>
      <w:sdtP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  <w:lang w:val="en-US"/>
        </w:rPr>
        <w:id w:val="1325938155"/>
        <w:docPartObj>
          <w:docPartGallery w:val="Table of Contents"/>
          <w:docPartUnique/>
        </w:docPartObj>
      </w:sdtPr>
      <w:sdtEndPr>
        <w:rPr>
          <w:lang w:val="ru-RU"/>
        </w:rPr>
      </w:sdtEndPr>
      <w:sdtContent>
        <w:p w14:paraId="52271C85" w14:textId="77777777" w:rsidR="00A407B9" w:rsidRPr="00FB6BE8" w:rsidRDefault="00A407B9" w:rsidP="00A407B9">
          <w:pPr>
            <w:pStyle w:val="a7"/>
            <w:ind w:left="567" w:right="566"/>
            <w:jc w:val="center"/>
            <w:rPr>
              <w:rStyle w:val="10"/>
              <w:rFonts w:ascii="Verdana" w:hAnsi="Verdana"/>
              <w:color w:val="auto"/>
              <w:sz w:val="20"/>
              <w:szCs w:val="20"/>
            </w:rPr>
          </w:pPr>
          <w:r w:rsidRPr="00FB6BE8">
            <w:rPr>
              <w:rStyle w:val="10"/>
              <w:rFonts w:ascii="Verdana" w:hAnsi="Verdana"/>
              <w:color w:val="auto"/>
              <w:sz w:val="20"/>
              <w:szCs w:val="20"/>
            </w:rPr>
            <w:t>ОГЛАВЛЕНИЕ</w:t>
          </w:r>
        </w:p>
        <w:p w14:paraId="21E0F8F2" w14:textId="6F194415" w:rsidR="00021C5A" w:rsidRPr="00DF54CA" w:rsidRDefault="00A407B9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r w:rsidRPr="00C7564A">
            <w:rPr>
              <w:rFonts w:ascii="Verdana" w:hAnsi="Verdana"/>
              <w:sz w:val="20"/>
            </w:rPr>
            <w:fldChar w:fldCharType="begin"/>
          </w:r>
          <w:r w:rsidRPr="00DF54CA">
            <w:rPr>
              <w:rFonts w:ascii="Verdana" w:hAnsi="Verdana"/>
              <w:sz w:val="20"/>
            </w:rPr>
            <w:instrText xml:space="preserve"> TOC \o "1-3" \h \z \u </w:instrText>
          </w:r>
          <w:r w:rsidRPr="00C7564A">
            <w:rPr>
              <w:rFonts w:ascii="Verdana" w:hAnsi="Verdana"/>
              <w:sz w:val="20"/>
            </w:rPr>
            <w:fldChar w:fldCharType="separate"/>
          </w:r>
          <w:hyperlink w:anchor="_Toc209451581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1. Аббревиатуры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_Toc209451581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3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4EBB171B" w14:textId="046BA9A7" w:rsidR="00021C5A" w:rsidRPr="00DF54CA" w:rsidRDefault="00000000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2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2. Журнал изменений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_Toc209451582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4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7A7253AD" w14:textId="3437B3AD" w:rsidR="00021C5A" w:rsidRPr="00DF54CA" w:rsidRDefault="00000000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3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3.Ответственность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_Toc209451583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5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0F011122" w14:textId="4C91C7C1" w:rsidR="00021C5A" w:rsidRPr="00DF54CA" w:rsidRDefault="00000000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4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4.Назначение и область применения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_Toc209451584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5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36FAED70" w14:textId="19CC35EE" w:rsidR="00021C5A" w:rsidRPr="00DF54CA" w:rsidRDefault="00000000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5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5. Цель документа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_Toc209451585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5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5373C258" w14:textId="4175AD9F" w:rsidR="00021C5A" w:rsidRPr="00DF54CA" w:rsidRDefault="00000000" w:rsidP="00C7564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6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6. Разработка документа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_Toc209451586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5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1AF38FF3" w14:textId="7941383A" w:rsidR="00021C5A" w:rsidRPr="00DF54CA" w:rsidRDefault="00000000" w:rsidP="00DF54C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7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7. Пересмотр и обновление версий документа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_Toc209451587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6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0CE618EC" w14:textId="7A1011F8" w:rsidR="00021C5A" w:rsidRPr="00DF54CA" w:rsidRDefault="00000000" w:rsidP="00DF54C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8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8. Работа с Отделами Охраны Труда и Других Сотрудников Отрасли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_Toc209451588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6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7256DFB0" w14:textId="444F8A14" w:rsidR="00021C5A" w:rsidRPr="00DF54CA" w:rsidRDefault="00000000" w:rsidP="00DF54CA">
          <w:pPr>
            <w:pStyle w:val="11"/>
            <w:spacing w:line="240" w:lineRule="auto"/>
            <w:rPr>
              <w:rStyle w:val="a9"/>
              <w:rFonts w:ascii="Verdana" w:hAnsi="Verdana"/>
              <w:sz w:val="20"/>
            </w:rPr>
          </w:pPr>
          <w:hyperlink w:anchor="_Toc209451589" w:history="1">
            <w:r w:rsidR="00021C5A" w:rsidRPr="00DF54CA">
              <w:rPr>
                <w:rStyle w:val="a9"/>
                <w:rFonts w:ascii="Verdana" w:hAnsi="Verdana"/>
                <w:noProof/>
                <w:sz w:val="20"/>
              </w:rPr>
              <w:t>9. Форма Учёта Происшествий при Работе с Системами Динамического Позиционирования и Происшествий Связанных с Другими Отраслевыми Работами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ab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begin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instrText xml:space="preserve"> PAGEREF _Toc209451589 \h </w:instrTex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separate"/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t>7</w:t>
            </w:r>
            <w:r w:rsidR="00021C5A" w:rsidRPr="00DF54CA">
              <w:rPr>
                <w:rStyle w:val="a9"/>
                <w:rFonts w:ascii="Verdana" w:hAnsi="Verdana"/>
                <w:webHidden/>
                <w:sz w:val="20"/>
              </w:rPr>
              <w:fldChar w:fldCharType="end"/>
            </w:r>
          </w:hyperlink>
        </w:p>
        <w:p w14:paraId="33BE5781" w14:textId="4565B343" w:rsidR="00A407B9" w:rsidRDefault="00A407B9" w:rsidP="00DF54CA">
          <w:pPr>
            <w:spacing w:after="200" w:line="240" w:lineRule="auto"/>
            <w:ind w:right="566"/>
            <w:rPr>
              <w:rFonts w:ascii="Verdana" w:hAnsi="Verdana"/>
              <w:sz w:val="20"/>
              <w:szCs w:val="20"/>
            </w:rPr>
          </w:pPr>
          <w:r w:rsidRPr="00C7564A">
            <w:rPr>
              <w:rFonts w:ascii="Verdana" w:hAnsi="Verdana"/>
              <w:sz w:val="20"/>
              <w:szCs w:val="20"/>
            </w:rPr>
            <w:fldChar w:fldCharType="end"/>
          </w:r>
        </w:p>
      </w:sdtContent>
    </w:sdt>
    <w:p w14:paraId="282FB8FF" w14:textId="77777777" w:rsidR="00A407B9" w:rsidRPr="00FB6BE8" w:rsidRDefault="00A407B9" w:rsidP="00A407B9">
      <w:pPr>
        <w:pStyle w:val="1"/>
        <w:spacing w:line="480" w:lineRule="auto"/>
        <w:rPr>
          <w:rFonts w:ascii="Verdana" w:hAnsi="Verdana"/>
          <w:b/>
          <w:bCs/>
          <w:sz w:val="20"/>
          <w:szCs w:val="20"/>
        </w:rPr>
      </w:pPr>
      <w:r w:rsidRPr="00F26E0A">
        <w:br w:type="page"/>
      </w:r>
      <w:bookmarkStart w:id="0" w:name="_Toc209451581"/>
      <w:r w:rsidRPr="00FB6BE8">
        <w:rPr>
          <w:rFonts w:ascii="Verdana" w:eastAsia="PMingLiU-ExtB" w:hAnsi="Verdana"/>
          <w:b/>
          <w:color w:val="auto"/>
          <w:sz w:val="20"/>
          <w:szCs w:val="20"/>
        </w:rPr>
        <w:lastRenderedPageBreak/>
        <w:t xml:space="preserve">1. </w:t>
      </w:r>
      <w:r w:rsidRPr="00FB6BE8">
        <w:rPr>
          <w:rFonts w:ascii="Verdana" w:hAnsi="Verdana"/>
          <w:b/>
          <w:color w:val="auto"/>
          <w:sz w:val="20"/>
          <w:szCs w:val="20"/>
        </w:rPr>
        <w:t>Аббревиатуры</w:t>
      </w:r>
      <w:bookmarkEnd w:id="0"/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C41FE" w:rsidRPr="007F1D1D" w14:paraId="43FB5EED" w14:textId="77777777" w:rsidTr="00F616B9">
        <w:tc>
          <w:tcPr>
            <w:tcW w:w="10343" w:type="dxa"/>
          </w:tcPr>
          <w:p w14:paraId="056F63A5" w14:textId="77777777" w:rsidR="00E070C1" w:rsidRPr="00CC0C7A" w:rsidRDefault="00E070C1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CC0C7A">
              <w:rPr>
                <w:rFonts w:cs="Calibri"/>
                <w:color w:val="auto"/>
                <w:sz w:val="20"/>
                <w:szCs w:val="20"/>
              </w:rPr>
              <w:t>ДП – Динамическое позиционирование</w:t>
            </w:r>
          </w:p>
          <w:p w14:paraId="6574D914" w14:textId="77777777" w:rsidR="00E070C1" w:rsidRPr="00CC0C7A" w:rsidRDefault="00E070C1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CC0C7A">
              <w:rPr>
                <w:rFonts w:cs="Calibri"/>
                <w:color w:val="auto"/>
                <w:sz w:val="20"/>
                <w:szCs w:val="20"/>
              </w:rPr>
              <w:t>и т.п. – и тому подобное</w:t>
            </w:r>
          </w:p>
          <w:p w14:paraId="23379737" w14:textId="77777777" w:rsidR="00E070C1" w:rsidRPr="00CC0C7A" w:rsidRDefault="00E070C1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CC0C7A">
              <w:rPr>
                <w:rFonts w:cs="Calibri"/>
                <w:color w:val="auto"/>
                <w:sz w:val="20"/>
                <w:szCs w:val="20"/>
              </w:rPr>
              <w:t>НАМП – Национальная Ассоциация Морских Подрядчиков</w:t>
            </w:r>
          </w:p>
          <w:p w14:paraId="26B0F020" w14:textId="77777777" w:rsidR="00E070C1" w:rsidRDefault="00E070C1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CC0C7A">
              <w:rPr>
                <w:rFonts w:cs="Calibri"/>
                <w:color w:val="auto"/>
                <w:sz w:val="20"/>
                <w:szCs w:val="20"/>
              </w:rPr>
              <w:t>НП – Не применимо</w:t>
            </w:r>
          </w:p>
          <w:p w14:paraId="63FBC276" w14:textId="025A0E41" w:rsidR="00CC0C7A" w:rsidRPr="00CC0C7A" w:rsidRDefault="00CC0C7A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color w:val="auto"/>
                <w:sz w:val="20"/>
                <w:szCs w:val="20"/>
              </w:rPr>
              <w:t>НПЗ – Нефтеперерабатывающий завод</w:t>
            </w:r>
          </w:p>
          <w:p w14:paraId="6BE0A978" w14:textId="77777777" w:rsidR="00E070C1" w:rsidRPr="00CC0C7A" w:rsidRDefault="00E070C1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CC0C7A">
              <w:rPr>
                <w:rFonts w:cs="Calibri"/>
                <w:color w:val="auto"/>
                <w:sz w:val="20"/>
                <w:szCs w:val="20"/>
              </w:rPr>
              <w:t>РФ – Российская Федерация</w:t>
            </w:r>
          </w:p>
          <w:p w14:paraId="76FC9738" w14:textId="1AE67129" w:rsidR="00C82CD8" w:rsidRPr="00C82CD8" w:rsidRDefault="00C82CD8" w:rsidP="00E070C1">
            <w:pPr>
              <w:pStyle w:val="Default"/>
              <w:ind w:right="150"/>
              <w:jc w:val="both"/>
              <w:rPr>
                <w:rFonts w:cs="Calibri"/>
                <w:color w:val="auto"/>
                <w:sz w:val="20"/>
                <w:szCs w:val="20"/>
              </w:rPr>
            </w:pPr>
            <w:r w:rsidRPr="00DF54CA">
              <w:rPr>
                <w:rFonts w:cs="Calibri"/>
                <w:color w:val="auto"/>
                <w:sz w:val="20"/>
                <w:szCs w:val="20"/>
              </w:rPr>
              <w:t>ТНПА – Телеуправляемый необитаемый подводный аппарат</w:t>
            </w:r>
          </w:p>
          <w:p w14:paraId="0C0F59F9" w14:textId="2A16355F" w:rsidR="00F56BEB" w:rsidRPr="00DF54CA" w:rsidRDefault="00E070C1" w:rsidP="00DF54CA">
            <w:pPr>
              <w:pStyle w:val="Default"/>
              <w:rPr>
                <w:color w:val="FF0000"/>
              </w:rPr>
            </w:pPr>
            <w:r w:rsidRPr="00CC0C7A">
              <w:rPr>
                <w:rFonts w:cs="Calibri"/>
                <w:color w:val="auto"/>
                <w:sz w:val="20"/>
                <w:szCs w:val="20"/>
                <w:lang w:val="en-US"/>
              </w:rPr>
              <w:t>NAMCA</w:t>
            </w:r>
            <w:r w:rsidRPr="006677BE">
              <w:rPr>
                <w:rFonts w:cs="Calibri"/>
                <w:color w:val="auto"/>
                <w:sz w:val="20"/>
                <w:szCs w:val="20"/>
              </w:rPr>
              <w:t xml:space="preserve"> - </w:t>
            </w:r>
            <w:r w:rsidRPr="00CC0C7A">
              <w:rPr>
                <w:rFonts w:cs="Calibri"/>
                <w:color w:val="auto"/>
                <w:sz w:val="20"/>
                <w:szCs w:val="20"/>
                <w:lang w:val="en-US"/>
              </w:rPr>
              <w:t>National</w:t>
            </w:r>
            <w:r w:rsidRPr="006677BE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CC0C7A">
              <w:rPr>
                <w:rFonts w:cs="Calibri"/>
                <w:color w:val="auto"/>
                <w:sz w:val="20"/>
                <w:szCs w:val="20"/>
                <w:lang w:val="en-US"/>
              </w:rPr>
              <w:t>Marine</w:t>
            </w:r>
            <w:r w:rsidRPr="006677BE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CC0C7A">
              <w:rPr>
                <w:rFonts w:cs="Calibri"/>
                <w:color w:val="auto"/>
                <w:sz w:val="20"/>
                <w:szCs w:val="20"/>
                <w:lang w:val="en-US"/>
              </w:rPr>
              <w:t>Contractors</w:t>
            </w:r>
            <w:r w:rsidRPr="006677BE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CC0C7A">
              <w:rPr>
                <w:rFonts w:cs="Calibri"/>
                <w:color w:val="auto"/>
                <w:sz w:val="20"/>
                <w:szCs w:val="20"/>
                <w:lang w:val="en-US"/>
              </w:rPr>
              <w:t>Association</w:t>
            </w:r>
          </w:p>
        </w:tc>
      </w:tr>
    </w:tbl>
    <w:p w14:paraId="0F64AD5A" w14:textId="77777777" w:rsidR="0076503C" w:rsidRPr="0076503C" w:rsidRDefault="0076503C" w:rsidP="00566B73"/>
    <w:p w14:paraId="4596164E" w14:textId="6A6A69AB" w:rsidR="007F1D1D" w:rsidRPr="00576E28" w:rsidRDefault="00A407B9" w:rsidP="007F1D1D">
      <w:pPr>
        <w:pStyle w:val="1"/>
        <w:spacing w:line="480" w:lineRule="auto"/>
        <w:rPr>
          <w:rFonts w:ascii="Verdana" w:hAnsi="Verdana"/>
          <w:b/>
          <w:color w:val="auto"/>
          <w:sz w:val="20"/>
          <w:szCs w:val="20"/>
        </w:rPr>
      </w:pPr>
      <w:r w:rsidRPr="0076503C">
        <w:br w:type="page"/>
      </w:r>
      <w:bookmarkStart w:id="1" w:name="_Toc192930612"/>
      <w:bookmarkStart w:id="2" w:name="_Toc209451582"/>
      <w:r w:rsidR="007F1D1D" w:rsidRPr="00576E28">
        <w:rPr>
          <w:rFonts w:ascii="Verdana" w:hAnsi="Verdana"/>
          <w:b/>
          <w:color w:val="auto"/>
          <w:sz w:val="20"/>
          <w:szCs w:val="20"/>
        </w:rPr>
        <w:lastRenderedPageBreak/>
        <w:t>2</w:t>
      </w:r>
      <w:r w:rsidR="007F1D1D">
        <w:rPr>
          <w:rFonts w:ascii="Verdana" w:hAnsi="Verdana"/>
          <w:b/>
          <w:color w:val="auto"/>
          <w:sz w:val="20"/>
          <w:szCs w:val="20"/>
        </w:rPr>
        <w:t>.</w:t>
      </w:r>
      <w:r w:rsidR="007F1D1D" w:rsidRPr="00576E28">
        <w:rPr>
          <w:rFonts w:ascii="Verdana" w:hAnsi="Verdana"/>
          <w:b/>
          <w:color w:val="auto"/>
          <w:sz w:val="20"/>
          <w:szCs w:val="20"/>
        </w:rPr>
        <w:t xml:space="preserve"> Журнал изменений</w:t>
      </w:r>
      <w:bookmarkEnd w:id="1"/>
      <w:bookmarkEnd w:id="2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2015"/>
        <w:gridCol w:w="4921"/>
        <w:gridCol w:w="2036"/>
      </w:tblGrid>
      <w:tr w:rsidR="007F1D1D" w:rsidRPr="004A5D20" w14:paraId="0726DF03" w14:textId="77777777" w:rsidTr="00C03C3C">
        <w:trPr>
          <w:jc w:val="center"/>
        </w:trPr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29E2760B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Версия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14:paraId="6FD75750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14:paraId="333D97AB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Описание изменения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vAlign w:val="center"/>
          </w:tcPr>
          <w:p w14:paraId="5CF03B7C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Пункт изменения</w:t>
            </w:r>
          </w:p>
        </w:tc>
      </w:tr>
      <w:tr w:rsidR="007F1D1D" w:rsidRPr="004A5D20" w14:paraId="3891FFC1" w14:textId="77777777" w:rsidTr="00C03C3C">
        <w:trPr>
          <w:jc w:val="center"/>
        </w:trPr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79463D32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16A68F78" w14:textId="37A6EDE1" w:rsidR="007F1D1D" w:rsidRPr="00FD4F8B" w:rsidRDefault="006677BE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7F1D1D" w:rsidRPr="00971AF9">
              <w:rPr>
                <w:rFonts w:ascii="Verdana" w:hAnsi="Verdana"/>
                <w:sz w:val="20"/>
                <w:szCs w:val="20"/>
              </w:rPr>
              <w:t>.</w:t>
            </w:r>
            <w:r w:rsidR="007F1D1D">
              <w:rPr>
                <w:rFonts w:ascii="Verdana" w:hAnsi="Verdana"/>
                <w:sz w:val="20"/>
                <w:szCs w:val="20"/>
              </w:rPr>
              <w:t>09</w:t>
            </w:r>
            <w:r w:rsidR="007F1D1D" w:rsidRPr="00971AF9">
              <w:rPr>
                <w:rFonts w:ascii="Verdana" w:hAnsi="Verdana"/>
                <w:sz w:val="20"/>
                <w:szCs w:val="20"/>
              </w:rPr>
              <w:t>.202</w:t>
            </w:r>
            <w:r w:rsidR="007F1D1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0EDA9C14" w14:textId="77777777" w:rsidR="007F1D1D" w:rsidRPr="00FD4F8B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71AF9">
              <w:rPr>
                <w:rFonts w:ascii="Verdana" w:hAnsi="Verdana"/>
                <w:sz w:val="20"/>
                <w:szCs w:val="20"/>
              </w:rPr>
              <w:t>Стандарт выпущен для информации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73A2688E" w14:textId="77777777" w:rsidR="007F1D1D" w:rsidRPr="00FD4F8B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971AF9">
              <w:rPr>
                <w:rFonts w:ascii="Verdana" w:hAnsi="Verdana"/>
                <w:sz w:val="20"/>
                <w:szCs w:val="20"/>
              </w:rPr>
              <w:t>НП</w:t>
            </w:r>
          </w:p>
        </w:tc>
      </w:tr>
      <w:tr w:rsidR="0064624A" w:rsidRPr="004A5D20" w14:paraId="223AA998" w14:textId="77777777" w:rsidTr="00C03C3C">
        <w:trPr>
          <w:jc w:val="center"/>
        </w:trPr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32832546" w14:textId="71ACEF2B" w:rsidR="0064624A" w:rsidRDefault="0064624A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6C39B54F" w14:textId="098FF399" w:rsidR="0064624A" w:rsidRDefault="0064624A" w:rsidP="00C03C3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03.10.2025</w:t>
            </w:r>
          </w:p>
        </w:tc>
        <w:tc>
          <w:tcPr>
            <w:tcW w:w="4921" w:type="dxa"/>
            <w:tcBorders>
              <w:top w:val="single" w:sz="4" w:space="0" w:color="auto"/>
            </w:tcBorders>
          </w:tcPr>
          <w:p w14:paraId="7CED9174" w14:textId="597582EF" w:rsidR="0064624A" w:rsidRPr="00971AF9" w:rsidRDefault="0064624A" w:rsidP="00C03C3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Корректура текста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40F215C9" w14:textId="3DA6288F" w:rsidR="0064624A" w:rsidRPr="00971AF9" w:rsidRDefault="0064624A" w:rsidP="00C03C3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Стр.5, 6, 7</w:t>
            </w:r>
          </w:p>
        </w:tc>
      </w:tr>
      <w:tr w:rsidR="007F1D1D" w:rsidRPr="004A5D20" w14:paraId="21076FBF" w14:textId="77777777" w:rsidTr="00C03C3C">
        <w:trPr>
          <w:jc w:val="center"/>
        </w:trPr>
        <w:tc>
          <w:tcPr>
            <w:tcW w:w="10212" w:type="dxa"/>
            <w:gridSpan w:val="4"/>
          </w:tcPr>
          <w:p w14:paraId="540D65CE" w14:textId="77777777" w:rsidR="007F1D1D" w:rsidRPr="0045694A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Срок действия документа не устанавливается при наличии последней версии выпущенного обновления, опубликованного на 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сайте НАМП</w:t>
            </w: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E73544">
                <w:rPr>
                  <w:rStyle w:val="a9"/>
                  <w:rFonts w:ascii="Verdana" w:eastAsia="Times New Roman" w:hAnsi="Verdana"/>
                  <w:b/>
                  <w:sz w:val="20"/>
                  <w:szCs w:val="20"/>
                  <w:lang w:eastAsia="ru-RU"/>
                </w:rPr>
                <w:t>www.namca-ru.org</w:t>
              </w:r>
            </w:hyperlink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 день его использования</w:t>
            </w:r>
          </w:p>
        </w:tc>
      </w:tr>
      <w:tr w:rsidR="007F1D1D" w:rsidRPr="004A5D20" w14:paraId="5B05BFD9" w14:textId="77777777" w:rsidTr="00C03C3C">
        <w:trPr>
          <w:jc w:val="center"/>
        </w:trPr>
        <w:tc>
          <w:tcPr>
            <w:tcW w:w="10212" w:type="dxa"/>
            <w:gridSpan w:val="4"/>
          </w:tcPr>
          <w:p w14:paraId="3556B90C" w14:textId="77777777" w:rsidR="007F1D1D" w:rsidRPr="004A5D20" w:rsidRDefault="007F1D1D" w:rsidP="00C03C3C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4A5D20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Рекомендации и комментарии к документу рассматриваются по адресу электронной почты: </w:t>
            </w:r>
            <w:hyperlink r:id="rId9" w:history="1">
              <w:r w:rsidRPr="00E73544">
                <w:rPr>
                  <w:rStyle w:val="a9"/>
                  <w:rFonts w:ascii="Verdana" w:eastAsia="Times New Roman" w:hAnsi="Verdana"/>
                  <w:b/>
                  <w:sz w:val="20"/>
                  <w:szCs w:val="20"/>
                  <w:lang w:eastAsia="ru-RU"/>
                </w:rPr>
                <w:t>namca@namca-ru.org</w:t>
              </w:r>
            </w:hyperlink>
          </w:p>
        </w:tc>
      </w:tr>
    </w:tbl>
    <w:p w14:paraId="0AB38B0C" w14:textId="77777777" w:rsidR="00A407B9" w:rsidRDefault="00A407B9" w:rsidP="007F1D1D">
      <w:pPr>
        <w:pStyle w:val="1"/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D417A17" w14:textId="77777777" w:rsidR="000D6FFF" w:rsidRDefault="000D6FFF" w:rsidP="000D6FFF">
      <w:pPr>
        <w:pStyle w:val="1"/>
        <w:spacing w:line="480" w:lineRule="auto"/>
        <w:rPr>
          <w:rFonts w:ascii="Verdana" w:hAnsi="Verdana"/>
          <w:b/>
          <w:color w:val="auto"/>
          <w:sz w:val="20"/>
          <w:szCs w:val="20"/>
        </w:rPr>
      </w:pPr>
      <w:bookmarkStart w:id="3" w:name="_Toc182070910"/>
      <w:bookmarkStart w:id="4" w:name="_Toc209451583"/>
      <w:r>
        <w:rPr>
          <w:rFonts w:ascii="Verdana" w:hAnsi="Verdana"/>
          <w:b/>
          <w:color w:val="auto"/>
          <w:sz w:val="20"/>
          <w:szCs w:val="20"/>
        </w:rPr>
        <w:lastRenderedPageBreak/>
        <w:t>3.Ответственность</w:t>
      </w:r>
      <w:bookmarkEnd w:id="3"/>
      <w:bookmarkEnd w:id="4"/>
    </w:p>
    <w:p w14:paraId="73F595BA" w14:textId="5444D4D4" w:rsidR="000D6FFF" w:rsidRPr="00AE6063" w:rsidRDefault="000D6FFF" w:rsidP="000D6FFF">
      <w:pPr>
        <w:jc w:val="both"/>
        <w:rPr>
          <w:rFonts w:ascii="Verdana" w:hAnsi="Verdana"/>
          <w:sz w:val="20"/>
          <w:szCs w:val="20"/>
        </w:rPr>
      </w:pPr>
      <w:r w:rsidRPr="003E4616">
        <w:rPr>
          <w:rFonts w:ascii="Verdana" w:hAnsi="Verdana"/>
          <w:sz w:val="20"/>
          <w:szCs w:val="20"/>
        </w:rPr>
        <w:t xml:space="preserve">Содержащаяся в настоящем документе информация приведена исключительно </w:t>
      </w:r>
      <w:r w:rsidR="003C6862">
        <w:rPr>
          <w:rFonts w:ascii="Verdana" w:hAnsi="Verdana"/>
          <w:sz w:val="20"/>
          <w:szCs w:val="20"/>
        </w:rPr>
        <w:t>в качестве рекомендаций</w:t>
      </w:r>
      <w:r w:rsidRPr="003E4616">
        <w:rPr>
          <w:rFonts w:ascii="Verdana" w:hAnsi="Verdana"/>
          <w:sz w:val="20"/>
          <w:szCs w:val="20"/>
        </w:rPr>
        <w:t xml:space="preserve"> и отражения передового </w:t>
      </w:r>
      <w:r>
        <w:rPr>
          <w:rFonts w:ascii="Verdana" w:hAnsi="Verdana"/>
          <w:sz w:val="20"/>
          <w:szCs w:val="20"/>
        </w:rPr>
        <w:t>О</w:t>
      </w:r>
      <w:r w:rsidRPr="003E4616">
        <w:rPr>
          <w:rFonts w:ascii="Verdana" w:hAnsi="Verdana"/>
          <w:sz w:val="20"/>
          <w:szCs w:val="20"/>
        </w:rPr>
        <w:t xml:space="preserve">траслевого </w:t>
      </w:r>
      <w:r w:rsidRPr="0036069D">
        <w:rPr>
          <w:rFonts w:ascii="Verdana" w:hAnsi="Verdana"/>
          <w:sz w:val="20"/>
          <w:szCs w:val="20"/>
        </w:rPr>
        <w:t>опыта</w:t>
      </w:r>
      <w:r w:rsidR="007B0215" w:rsidRPr="00566B7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и</w:t>
      </w:r>
      <w:r w:rsidRPr="003E4616">
        <w:rPr>
          <w:rFonts w:ascii="Verdana" w:hAnsi="Verdana"/>
          <w:sz w:val="20"/>
          <w:szCs w:val="20"/>
        </w:rPr>
        <w:t xml:space="preserve"> не вле</w:t>
      </w:r>
      <w:r>
        <w:rPr>
          <w:rFonts w:ascii="Verdana" w:hAnsi="Verdana"/>
          <w:sz w:val="20"/>
          <w:szCs w:val="20"/>
        </w:rPr>
        <w:t>чёт</w:t>
      </w:r>
      <w:r w:rsidRPr="003E4616">
        <w:rPr>
          <w:rFonts w:ascii="Verdana" w:hAnsi="Verdana"/>
          <w:sz w:val="20"/>
          <w:szCs w:val="20"/>
        </w:rPr>
        <w:t xml:space="preserve"> за собой никакой юридической ответственности</w:t>
      </w:r>
      <w:r>
        <w:rPr>
          <w:rFonts w:ascii="Verdana" w:hAnsi="Verdana"/>
          <w:sz w:val="20"/>
          <w:szCs w:val="20"/>
        </w:rPr>
        <w:t>.</w:t>
      </w:r>
    </w:p>
    <w:p w14:paraId="2F7DE473" w14:textId="48992BB7" w:rsidR="000D6FFF" w:rsidRPr="00576E28" w:rsidRDefault="000D6FFF" w:rsidP="000D6FFF">
      <w:pPr>
        <w:pStyle w:val="1"/>
        <w:spacing w:line="480" w:lineRule="auto"/>
        <w:rPr>
          <w:rFonts w:ascii="Verdana" w:hAnsi="Verdana"/>
          <w:b/>
          <w:color w:val="auto"/>
          <w:sz w:val="20"/>
          <w:szCs w:val="20"/>
        </w:rPr>
      </w:pPr>
      <w:bookmarkStart w:id="5" w:name="_Toc182070911"/>
      <w:bookmarkStart w:id="6" w:name="_Toc209451584"/>
      <w:r>
        <w:rPr>
          <w:rFonts w:ascii="Verdana" w:hAnsi="Verdana"/>
          <w:b/>
          <w:color w:val="auto"/>
          <w:sz w:val="20"/>
          <w:szCs w:val="20"/>
        </w:rPr>
        <w:t>4</w:t>
      </w:r>
      <w:r w:rsidRPr="00576E28">
        <w:rPr>
          <w:rFonts w:ascii="Verdana" w:hAnsi="Verdana"/>
          <w:b/>
          <w:color w:val="auto"/>
          <w:sz w:val="20"/>
          <w:szCs w:val="20"/>
        </w:rPr>
        <w:t>.Назначение</w:t>
      </w:r>
      <w:r w:rsidR="00EF7F44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576E28">
        <w:rPr>
          <w:rFonts w:ascii="Verdana" w:hAnsi="Verdana"/>
          <w:b/>
          <w:color w:val="auto"/>
          <w:sz w:val="20"/>
          <w:szCs w:val="20"/>
        </w:rPr>
        <w:t>и область применения</w:t>
      </w:r>
      <w:bookmarkEnd w:id="5"/>
      <w:bookmarkEnd w:id="6"/>
    </w:p>
    <w:p w14:paraId="0D8B6D3C" w14:textId="77777777" w:rsidR="00E2452D" w:rsidRPr="00F33053" w:rsidRDefault="00E2452D" w:rsidP="00E2452D">
      <w:pPr>
        <w:jc w:val="both"/>
        <w:rPr>
          <w:rFonts w:ascii="Verdana" w:hAnsi="Verdana"/>
          <w:sz w:val="20"/>
          <w:szCs w:val="20"/>
        </w:rPr>
      </w:pPr>
      <w:r w:rsidRPr="00F33053">
        <w:rPr>
          <w:rFonts w:ascii="Verdana" w:hAnsi="Verdana"/>
          <w:sz w:val="20"/>
          <w:szCs w:val="20"/>
        </w:rPr>
        <w:t>Данный документ предназначен для обеспечения единого Национального стандарта</w:t>
      </w:r>
      <w:r>
        <w:rPr>
          <w:rFonts w:ascii="Verdana" w:hAnsi="Verdana"/>
          <w:sz w:val="20"/>
          <w:szCs w:val="20"/>
        </w:rPr>
        <w:t xml:space="preserve"> для</w:t>
      </w:r>
      <w:r w:rsidRPr="00F33053">
        <w:rPr>
          <w:rFonts w:ascii="Verdana" w:hAnsi="Verdana"/>
          <w:sz w:val="20"/>
          <w:szCs w:val="20"/>
        </w:rPr>
        <w:t xml:space="preserve"> </w:t>
      </w:r>
      <w:r w:rsidRPr="00EB406E">
        <w:rPr>
          <w:rFonts w:ascii="Verdana" w:hAnsi="Verdana"/>
          <w:sz w:val="20"/>
          <w:szCs w:val="20"/>
        </w:rPr>
        <w:t xml:space="preserve">Учёта </w:t>
      </w:r>
      <w:r>
        <w:rPr>
          <w:rFonts w:ascii="Verdana" w:hAnsi="Verdana"/>
          <w:sz w:val="20"/>
          <w:szCs w:val="20"/>
        </w:rPr>
        <w:t>происшествий связанных с использованием</w:t>
      </w:r>
      <w:r w:rsidRPr="00EB406E">
        <w:rPr>
          <w:rFonts w:ascii="Verdana" w:hAnsi="Verdana"/>
          <w:sz w:val="20"/>
          <w:szCs w:val="20"/>
        </w:rPr>
        <w:t xml:space="preserve"> Систем Динамического Позиционирования</w:t>
      </w:r>
      <w:r>
        <w:rPr>
          <w:rFonts w:ascii="Verdana" w:hAnsi="Verdana"/>
          <w:sz w:val="20"/>
          <w:szCs w:val="20"/>
        </w:rPr>
        <w:t xml:space="preserve"> и других отраслевых происшествий</w:t>
      </w:r>
      <w:r w:rsidRPr="00EB406E">
        <w:rPr>
          <w:rFonts w:ascii="Verdana" w:hAnsi="Verdana"/>
          <w:sz w:val="20"/>
          <w:szCs w:val="20"/>
        </w:rPr>
        <w:t>. Стандарт распространяется на персонал</w:t>
      </w:r>
      <w:r w:rsidRPr="00F33053">
        <w:rPr>
          <w:rFonts w:ascii="Verdana" w:hAnsi="Verdana"/>
          <w:sz w:val="20"/>
          <w:szCs w:val="20"/>
        </w:rPr>
        <w:t>, работающий на судах и морских объектах, зарегистрированных и находящихся на территории в РФ, а также на территории других Государств.</w:t>
      </w:r>
    </w:p>
    <w:p w14:paraId="4419DB89" w14:textId="77777777" w:rsidR="000D6FFF" w:rsidRPr="00B33D7B" w:rsidRDefault="000D6FFF" w:rsidP="000D6FFF">
      <w:pPr>
        <w:pStyle w:val="1"/>
        <w:spacing w:line="480" w:lineRule="auto"/>
        <w:rPr>
          <w:rFonts w:ascii="Verdana" w:hAnsi="Verdana"/>
          <w:b/>
          <w:color w:val="auto"/>
          <w:sz w:val="20"/>
          <w:szCs w:val="20"/>
        </w:rPr>
      </w:pPr>
      <w:bookmarkStart w:id="7" w:name="_Toc182070912"/>
      <w:bookmarkStart w:id="8" w:name="_Toc209451585"/>
      <w:r>
        <w:rPr>
          <w:rFonts w:ascii="Verdana" w:hAnsi="Verdana"/>
          <w:b/>
          <w:color w:val="auto"/>
          <w:sz w:val="20"/>
          <w:szCs w:val="20"/>
        </w:rPr>
        <w:t>5</w:t>
      </w:r>
      <w:r w:rsidRPr="00B33D7B">
        <w:rPr>
          <w:rFonts w:ascii="Verdana" w:hAnsi="Verdana"/>
          <w:b/>
          <w:color w:val="auto"/>
          <w:sz w:val="20"/>
          <w:szCs w:val="20"/>
        </w:rPr>
        <w:t>. Цель документа</w:t>
      </w:r>
      <w:bookmarkEnd w:id="7"/>
      <w:bookmarkEnd w:id="8"/>
    </w:p>
    <w:p w14:paraId="33E21527" w14:textId="03EA72E4" w:rsidR="00E2452D" w:rsidRPr="0036069D" w:rsidRDefault="00E2452D" w:rsidP="00E2452D">
      <w:pPr>
        <w:jc w:val="both"/>
        <w:rPr>
          <w:rFonts w:ascii="Verdana" w:hAnsi="Verdana"/>
          <w:sz w:val="20"/>
          <w:szCs w:val="20"/>
        </w:rPr>
      </w:pPr>
      <w:r w:rsidRPr="00D926AC">
        <w:rPr>
          <w:rFonts w:ascii="Verdana" w:hAnsi="Verdana"/>
          <w:sz w:val="20"/>
          <w:szCs w:val="20"/>
        </w:rPr>
        <w:t xml:space="preserve">4.1.Объеденить и обеспечить </w:t>
      </w:r>
      <w:r>
        <w:rPr>
          <w:rFonts w:ascii="Verdana" w:hAnsi="Verdana"/>
          <w:sz w:val="20"/>
          <w:szCs w:val="20"/>
        </w:rPr>
        <w:t xml:space="preserve">отраслевые компании и специалистов </w:t>
      </w:r>
      <w:r w:rsidR="004C6C02">
        <w:rPr>
          <w:rFonts w:ascii="Verdana" w:hAnsi="Verdana"/>
          <w:sz w:val="20"/>
          <w:szCs w:val="20"/>
        </w:rPr>
        <w:t>по</w:t>
      </w:r>
      <w:r>
        <w:rPr>
          <w:rFonts w:ascii="Verdana" w:hAnsi="Verdana"/>
          <w:sz w:val="20"/>
          <w:szCs w:val="20"/>
        </w:rPr>
        <w:t xml:space="preserve"> обмен</w:t>
      </w:r>
      <w:r w:rsidR="004C6C02">
        <w:rPr>
          <w:rFonts w:ascii="Verdana" w:hAnsi="Verdana"/>
          <w:sz w:val="20"/>
          <w:szCs w:val="20"/>
        </w:rPr>
        <w:t>у</w:t>
      </w:r>
      <w:r>
        <w:rPr>
          <w:rFonts w:ascii="Verdana" w:hAnsi="Verdana"/>
          <w:sz w:val="20"/>
          <w:szCs w:val="20"/>
        </w:rPr>
        <w:t xml:space="preserve"> опыт</w:t>
      </w:r>
      <w:r w:rsidR="004C6C02">
        <w:rPr>
          <w:rFonts w:ascii="Verdana" w:hAnsi="Verdana"/>
          <w:sz w:val="20"/>
          <w:szCs w:val="20"/>
        </w:rPr>
        <w:t>ом</w:t>
      </w:r>
      <w:r>
        <w:rPr>
          <w:rFonts w:ascii="Verdana" w:hAnsi="Verdana"/>
          <w:sz w:val="20"/>
          <w:szCs w:val="20"/>
        </w:rPr>
        <w:t xml:space="preserve"> </w:t>
      </w:r>
      <w:r w:rsidR="004C6C02">
        <w:rPr>
          <w:rFonts w:ascii="Verdana" w:hAnsi="Verdana"/>
          <w:sz w:val="20"/>
          <w:szCs w:val="20"/>
        </w:rPr>
        <w:t xml:space="preserve">индустриальных </w:t>
      </w:r>
      <w:r w:rsidRPr="0036069D">
        <w:rPr>
          <w:rFonts w:ascii="Verdana" w:hAnsi="Verdana"/>
          <w:sz w:val="20"/>
          <w:szCs w:val="20"/>
        </w:rPr>
        <w:t>происшестви</w:t>
      </w:r>
      <w:r w:rsidR="004C6C02" w:rsidRPr="0036069D">
        <w:rPr>
          <w:rFonts w:ascii="Verdana" w:hAnsi="Verdana"/>
          <w:sz w:val="20"/>
          <w:szCs w:val="20"/>
        </w:rPr>
        <w:t>й</w:t>
      </w:r>
      <w:r w:rsidRPr="00566B73">
        <w:rPr>
          <w:rFonts w:ascii="Verdana" w:hAnsi="Verdana"/>
          <w:sz w:val="20"/>
          <w:szCs w:val="20"/>
        </w:rPr>
        <w:t>,</w:t>
      </w:r>
      <w:r w:rsidRPr="0036069D">
        <w:rPr>
          <w:rFonts w:ascii="Verdana" w:hAnsi="Verdana"/>
          <w:sz w:val="20"/>
          <w:szCs w:val="20"/>
        </w:rPr>
        <w:t xml:space="preserve"> для последующего их изучения и применения упреждающих практик в целях предотвращения возникновения подобных происшествий;</w:t>
      </w:r>
    </w:p>
    <w:p w14:paraId="03524EBD" w14:textId="2C7FAE62" w:rsidR="00E2452D" w:rsidRPr="0036069D" w:rsidRDefault="00E2452D" w:rsidP="00E2452D">
      <w:pPr>
        <w:jc w:val="both"/>
        <w:rPr>
          <w:rFonts w:ascii="Verdana" w:hAnsi="Verdana"/>
          <w:sz w:val="20"/>
          <w:szCs w:val="20"/>
        </w:rPr>
      </w:pPr>
      <w:r w:rsidRPr="0036069D">
        <w:rPr>
          <w:rFonts w:ascii="Verdana" w:hAnsi="Verdana"/>
          <w:sz w:val="20"/>
          <w:szCs w:val="20"/>
        </w:rPr>
        <w:t xml:space="preserve">4.2.Дать возможность </w:t>
      </w:r>
      <w:r w:rsidR="004C6C02" w:rsidRPr="0036069D">
        <w:rPr>
          <w:rFonts w:ascii="Verdana" w:hAnsi="Verdana"/>
          <w:sz w:val="20"/>
          <w:szCs w:val="20"/>
        </w:rPr>
        <w:t xml:space="preserve">экипажам судов, отделам безопасности мореплавания, </w:t>
      </w:r>
      <w:r w:rsidRPr="0036069D">
        <w:rPr>
          <w:rFonts w:ascii="Verdana" w:hAnsi="Verdana"/>
          <w:sz w:val="20"/>
          <w:szCs w:val="20"/>
        </w:rPr>
        <w:t xml:space="preserve">отделам охраны труда компаний и предприятий, а </w:t>
      </w:r>
      <w:r w:rsidR="00EE3BCC" w:rsidRPr="00566B73">
        <w:rPr>
          <w:rFonts w:ascii="Verdana" w:hAnsi="Verdana"/>
          <w:sz w:val="20"/>
          <w:szCs w:val="20"/>
        </w:rPr>
        <w:t>также</w:t>
      </w:r>
      <w:r w:rsidRPr="0036069D">
        <w:rPr>
          <w:rFonts w:ascii="Verdana" w:hAnsi="Verdana"/>
          <w:sz w:val="20"/>
          <w:szCs w:val="20"/>
        </w:rPr>
        <w:t xml:space="preserve"> инженерам по охране труда и другим заинтересованным лицам использовать и дополнять независимую Национальную систему учета происшествий.</w:t>
      </w:r>
    </w:p>
    <w:p w14:paraId="469105D4" w14:textId="3F7102FF" w:rsidR="00E2452D" w:rsidRPr="0036069D" w:rsidRDefault="00E2452D" w:rsidP="00E2452D">
      <w:pPr>
        <w:pStyle w:val="1"/>
        <w:spacing w:line="480" w:lineRule="auto"/>
        <w:jc w:val="both"/>
        <w:rPr>
          <w:rFonts w:ascii="Verdana" w:hAnsi="Verdana"/>
          <w:b/>
          <w:color w:val="auto"/>
          <w:sz w:val="20"/>
          <w:szCs w:val="20"/>
        </w:rPr>
      </w:pPr>
      <w:bookmarkStart w:id="9" w:name="_Toc192930615"/>
      <w:bookmarkStart w:id="10" w:name="_Toc209451586"/>
      <w:r w:rsidRPr="0036069D">
        <w:rPr>
          <w:rFonts w:ascii="Verdana" w:hAnsi="Verdana"/>
          <w:b/>
          <w:color w:val="auto"/>
          <w:sz w:val="20"/>
          <w:szCs w:val="20"/>
        </w:rPr>
        <w:t>6. Разработка документа</w:t>
      </w:r>
      <w:bookmarkEnd w:id="9"/>
      <w:bookmarkEnd w:id="10"/>
    </w:p>
    <w:p w14:paraId="44996A4F" w14:textId="09CDAAF6" w:rsidR="00E2452D" w:rsidRDefault="00E2452D" w:rsidP="00E2452D">
      <w:pPr>
        <w:jc w:val="both"/>
        <w:rPr>
          <w:rFonts w:ascii="Verdana" w:hAnsi="Verdana"/>
          <w:sz w:val="20"/>
          <w:szCs w:val="20"/>
        </w:rPr>
      </w:pPr>
      <w:r w:rsidRPr="0036069D">
        <w:rPr>
          <w:rFonts w:ascii="Verdana" w:hAnsi="Verdana"/>
          <w:sz w:val="20"/>
          <w:szCs w:val="20"/>
        </w:rPr>
        <w:t xml:space="preserve">Разработка данного документа связана с отказом от сотрудничества с РФ основных отраслевых организаций, осуществляющих ранее такую деятельность </w:t>
      </w:r>
      <w:r w:rsidRPr="00566B73">
        <w:rPr>
          <w:rFonts w:ascii="Verdana" w:hAnsi="Verdana"/>
          <w:sz w:val="20"/>
          <w:szCs w:val="20"/>
        </w:rPr>
        <w:t>используя</w:t>
      </w:r>
      <w:r w:rsidRPr="0036069D">
        <w:rPr>
          <w:rFonts w:ascii="Verdana" w:hAnsi="Verdana"/>
          <w:sz w:val="20"/>
          <w:szCs w:val="20"/>
        </w:rPr>
        <w:t xml:space="preserve"> свои методологии на </w:t>
      </w:r>
      <w:r w:rsidR="00311BFA" w:rsidRPr="0036069D">
        <w:rPr>
          <w:rFonts w:ascii="Verdana" w:hAnsi="Verdana"/>
          <w:sz w:val="20"/>
          <w:szCs w:val="20"/>
        </w:rPr>
        <w:t>отечественных</w:t>
      </w:r>
      <w:r w:rsidRPr="0036069D">
        <w:rPr>
          <w:rFonts w:ascii="Verdana" w:hAnsi="Verdana"/>
          <w:sz w:val="20"/>
          <w:szCs w:val="20"/>
        </w:rPr>
        <w:t xml:space="preserve"> отраслевых проектах. </w:t>
      </w:r>
      <w:r w:rsidR="00311BFA" w:rsidRPr="0036069D">
        <w:rPr>
          <w:rFonts w:ascii="Verdana" w:hAnsi="Verdana"/>
          <w:sz w:val="20"/>
          <w:szCs w:val="20"/>
        </w:rPr>
        <w:t>Во время проведения многих отраслевых работ</w:t>
      </w:r>
      <w:r w:rsidRPr="0036069D">
        <w:rPr>
          <w:rFonts w:ascii="Verdana" w:hAnsi="Verdana"/>
          <w:sz w:val="20"/>
          <w:szCs w:val="20"/>
        </w:rPr>
        <w:t xml:space="preserve"> до сих пор по умолчанию использ</w:t>
      </w:r>
      <w:r w:rsidR="00311BFA" w:rsidRPr="0036069D">
        <w:rPr>
          <w:rFonts w:ascii="Verdana" w:hAnsi="Verdana"/>
          <w:sz w:val="20"/>
          <w:szCs w:val="20"/>
        </w:rPr>
        <w:t>уются</w:t>
      </w:r>
      <w:r w:rsidRPr="0036069D">
        <w:rPr>
          <w:rFonts w:ascii="Verdana" w:hAnsi="Verdana"/>
          <w:sz w:val="20"/>
          <w:szCs w:val="20"/>
        </w:rPr>
        <w:t xml:space="preserve"> документы и практики, которые официально не доступны </w:t>
      </w:r>
      <w:r w:rsidRPr="00566B73">
        <w:rPr>
          <w:rFonts w:ascii="Verdana" w:hAnsi="Verdana"/>
          <w:sz w:val="20"/>
          <w:szCs w:val="20"/>
        </w:rPr>
        <w:t>в</w:t>
      </w:r>
      <w:r w:rsidRPr="0036069D">
        <w:rPr>
          <w:rFonts w:ascii="Verdana" w:hAnsi="Verdana"/>
          <w:sz w:val="20"/>
          <w:szCs w:val="20"/>
        </w:rPr>
        <w:t xml:space="preserve"> данный момент. Форма учета происшествий международного образца </w:t>
      </w:r>
      <w:r w:rsidRPr="00566B73">
        <w:rPr>
          <w:rFonts w:ascii="Verdana" w:hAnsi="Verdana"/>
          <w:sz w:val="20"/>
          <w:szCs w:val="20"/>
        </w:rPr>
        <w:t>до сих пор</w:t>
      </w:r>
      <w:r w:rsidRPr="0036069D">
        <w:rPr>
          <w:rFonts w:ascii="Verdana" w:hAnsi="Verdana"/>
          <w:sz w:val="20"/>
          <w:szCs w:val="20"/>
        </w:rPr>
        <w:t xml:space="preserve"> часто встречается в индустрии, но де-юре Российские компании не могут </w:t>
      </w:r>
      <w:r w:rsidR="00311BFA" w:rsidRPr="0036069D">
        <w:rPr>
          <w:rFonts w:ascii="Verdana" w:hAnsi="Verdana"/>
          <w:sz w:val="20"/>
          <w:szCs w:val="20"/>
        </w:rPr>
        <w:t xml:space="preserve">использовать ее и </w:t>
      </w:r>
      <w:r w:rsidRPr="0036069D">
        <w:rPr>
          <w:rFonts w:ascii="Verdana" w:hAnsi="Verdana"/>
          <w:sz w:val="20"/>
          <w:szCs w:val="20"/>
        </w:rPr>
        <w:t>посылать свои отчеты о происшествиях в такого рода организации</w:t>
      </w:r>
      <w:r w:rsidR="00FF1377" w:rsidRPr="00566B73">
        <w:rPr>
          <w:rFonts w:ascii="Verdana" w:hAnsi="Verdana"/>
          <w:sz w:val="20"/>
          <w:szCs w:val="20"/>
        </w:rPr>
        <w:t>,</w:t>
      </w:r>
      <w:r w:rsidR="00311BFA" w:rsidRPr="0036069D">
        <w:rPr>
          <w:rFonts w:ascii="Verdana" w:hAnsi="Verdana"/>
          <w:sz w:val="20"/>
          <w:szCs w:val="20"/>
        </w:rPr>
        <w:t xml:space="preserve"> официально запрещающие использовать </w:t>
      </w:r>
      <w:r w:rsidR="00311BFA" w:rsidRPr="00566B73">
        <w:rPr>
          <w:rFonts w:ascii="Verdana" w:hAnsi="Verdana"/>
          <w:sz w:val="20"/>
          <w:szCs w:val="20"/>
        </w:rPr>
        <w:t>их</w:t>
      </w:r>
      <w:r w:rsidR="00311BFA">
        <w:rPr>
          <w:rFonts w:ascii="Verdana" w:hAnsi="Verdana"/>
          <w:sz w:val="20"/>
          <w:szCs w:val="20"/>
        </w:rPr>
        <w:t xml:space="preserve"> методологии</w:t>
      </w:r>
      <w:r>
        <w:rPr>
          <w:rFonts w:ascii="Verdana" w:hAnsi="Verdana"/>
          <w:sz w:val="20"/>
          <w:szCs w:val="20"/>
        </w:rPr>
        <w:t>.</w:t>
      </w:r>
    </w:p>
    <w:p w14:paraId="375128FE" w14:textId="6BB35EF8" w:rsidR="00311BFA" w:rsidRDefault="00311BF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9CA210B" w14:textId="538AAEA6" w:rsidR="000D6FFF" w:rsidRPr="003E4616" w:rsidRDefault="00E2452D" w:rsidP="000D6FFF">
      <w:pPr>
        <w:pStyle w:val="2"/>
        <w:spacing w:line="480" w:lineRule="auto"/>
        <w:rPr>
          <w:rFonts w:ascii="Verdana" w:hAnsi="Verdana"/>
          <w:b/>
          <w:bCs/>
          <w:color w:val="auto"/>
          <w:sz w:val="20"/>
          <w:szCs w:val="20"/>
        </w:rPr>
      </w:pPr>
      <w:bookmarkStart w:id="11" w:name="_Toc182070913"/>
      <w:bookmarkStart w:id="12" w:name="_Toc209451587"/>
      <w:r>
        <w:rPr>
          <w:rFonts w:ascii="Verdana" w:hAnsi="Verdana" w:cstheme="minorBidi"/>
          <w:b/>
          <w:bCs/>
          <w:color w:val="auto"/>
          <w:sz w:val="20"/>
          <w:szCs w:val="20"/>
        </w:rPr>
        <w:lastRenderedPageBreak/>
        <w:t>7</w:t>
      </w:r>
      <w:r w:rsidR="000D6FFF" w:rsidRPr="00E74AA9">
        <w:rPr>
          <w:rFonts w:ascii="Verdana" w:hAnsi="Verdana"/>
          <w:b/>
          <w:bCs/>
          <w:color w:val="auto"/>
          <w:sz w:val="20"/>
          <w:szCs w:val="20"/>
        </w:rPr>
        <w:t>.</w:t>
      </w:r>
      <w:r w:rsidR="000D6FFF" w:rsidRPr="003E4616">
        <w:rPr>
          <w:rFonts w:ascii="Verdana" w:hAnsi="Verdana"/>
          <w:b/>
          <w:bCs/>
          <w:color w:val="auto"/>
          <w:sz w:val="20"/>
          <w:szCs w:val="20"/>
        </w:rPr>
        <w:t xml:space="preserve"> Пересмотр и обновление версий документа</w:t>
      </w:r>
      <w:bookmarkEnd w:id="11"/>
      <w:bookmarkEnd w:id="12"/>
    </w:p>
    <w:p w14:paraId="6A62841A" w14:textId="77777777" w:rsidR="000D6FFF" w:rsidRPr="003E4616" w:rsidRDefault="000D6FFF" w:rsidP="000D6FFF">
      <w:pPr>
        <w:jc w:val="both"/>
        <w:rPr>
          <w:sz w:val="20"/>
          <w:szCs w:val="20"/>
        </w:rPr>
      </w:pPr>
      <w:r w:rsidRPr="003E4616">
        <w:rPr>
          <w:rFonts w:ascii="Verdana" w:hAnsi="Verdana"/>
          <w:sz w:val="20"/>
          <w:szCs w:val="20"/>
        </w:rPr>
        <w:t>Пересмотр и обновление версий настоящего документа проводиться, но не ограничивается нижеперечисленными пунктами:</w:t>
      </w:r>
    </w:p>
    <w:p w14:paraId="6072C2DE" w14:textId="77777777" w:rsidR="000D6FFF" w:rsidRPr="004A5D20" w:rsidRDefault="000D6FFF" w:rsidP="000D6FFF">
      <w:pPr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­</w:t>
      </w:r>
      <w:r>
        <w:rPr>
          <w:rFonts w:ascii="Verdana" w:hAnsi="Verdana"/>
          <w:sz w:val="20"/>
          <w:szCs w:val="20"/>
        </w:rPr>
        <w:t>В</w:t>
      </w:r>
      <w:r w:rsidRPr="004A5D20">
        <w:rPr>
          <w:rFonts w:ascii="Verdana" w:hAnsi="Verdana"/>
          <w:sz w:val="20"/>
          <w:szCs w:val="20"/>
        </w:rPr>
        <w:t xml:space="preserve"> случа</w:t>
      </w:r>
      <w:r>
        <w:rPr>
          <w:rFonts w:ascii="Verdana" w:hAnsi="Verdana"/>
          <w:sz w:val="20"/>
          <w:szCs w:val="20"/>
        </w:rPr>
        <w:t>е</w:t>
      </w:r>
      <w:r w:rsidRPr="004A5D20">
        <w:rPr>
          <w:rFonts w:ascii="Verdana" w:hAnsi="Verdana"/>
          <w:sz w:val="20"/>
          <w:szCs w:val="20"/>
        </w:rPr>
        <w:t xml:space="preserve"> появления рекомендаций, направленных на улучшени</w:t>
      </w:r>
      <w:r>
        <w:rPr>
          <w:rFonts w:ascii="Verdana" w:hAnsi="Verdana"/>
          <w:sz w:val="20"/>
          <w:szCs w:val="20"/>
        </w:rPr>
        <w:t>е настоящего документа;</w:t>
      </w:r>
    </w:p>
    <w:p w14:paraId="2DAAAE4B" w14:textId="77777777" w:rsidR="000D6FFF" w:rsidRPr="004A5D20" w:rsidRDefault="000D6FFF" w:rsidP="000D6FFF">
      <w:pPr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­</w:t>
      </w:r>
      <w:r>
        <w:rPr>
          <w:rFonts w:ascii="Verdana" w:hAnsi="Verdana"/>
          <w:sz w:val="20"/>
          <w:szCs w:val="20"/>
        </w:rPr>
        <w:t>П</w:t>
      </w:r>
      <w:r w:rsidRPr="004A5D20">
        <w:rPr>
          <w:rFonts w:ascii="Verdana" w:hAnsi="Verdana"/>
          <w:sz w:val="20"/>
          <w:szCs w:val="20"/>
        </w:rPr>
        <w:t>о решению Ассоциации и её Членов</w:t>
      </w:r>
      <w:r>
        <w:rPr>
          <w:rFonts w:ascii="Verdana" w:hAnsi="Verdana"/>
          <w:sz w:val="20"/>
          <w:szCs w:val="20"/>
        </w:rPr>
        <w:t>;</w:t>
      </w:r>
    </w:p>
    <w:p w14:paraId="07ED3F74" w14:textId="77777777" w:rsidR="000D6FFF" w:rsidRPr="004A5D20" w:rsidRDefault="000D6FFF" w:rsidP="000D6FFF">
      <w:pPr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­</w:t>
      </w:r>
      <w:r>
        <w:rPr>
          <w:rFonts w:ascii="Verdana" w:hAnsi="Verdana"/>
          <w:sz w:val="20"/>
          <w:szCs w:val="20"/>
        </w:rPr>
        <w:t>П</w:t>
      </w:r>
      <w:r w:rsidRPr="004A5D20">
        <w:rPr>
          <w:rFonts w:ascii="Verdana" w:hAnsi="Verdana"/>
          <w:sz w:val="20"/>
          <w:szCs w:val="20"/>
        </w:rPr>
        <w:t xml:space="preserve">ри внедрении новых </w:t>
      </w:r>
      <w:r>
        <w:rPr>
          <w:rFonts w:ascii="Verdana" w:hAnsi="Verdana"/>
          <w:sz w:val="20"/>
          <w:szCs w:val="20"/>
        </w:rPr>
        <w:t>отраслевых</w:t>
      </w:r>
      <w:r w:rsidRPr="004A5D20">
        <w:rPr>
          <w:rFonts w:ascii="Verdana" w:hAnsi="Verdana"/>
          <w:sz w:val="20"/>
          <w:szCs w:val="20"/>
        </w:rPr>
        <w:t xml:space="preserve"> технологий</w:t>
      </w:r>
      <w:r>
        <w:rPr>
          <w:rFonts w:ascii="Verdana" w:hAnsi="Verdana"/>
          <w:sz w:val="20"/>
          <w:szCs w:val="20"/>
        </w:rPr>
        <w:t>;</w:t>
      </w:r>
    </w:p>
    <w:p w14:paraId="33A7EE34" w14:textId="77777777" w:rsidR="000D6FFF" w:rsidRPr="004A5D20" w:rsidRDefault="000D6FFF" w:rsidP="000D6FFF">
      <w:pPr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­</w:t>
      </w:r>
      <w:r>
        <w:rPr>
          <w:rFonts w:ascii="Verdana" w:hAnsi="Verdana"/>
          <w:sz w:val="20"/>
          <w:szCs w:val="20"/>
        </w:rPr>
        <w:t>П</w:t>
      </w:r>
      <w:r w:rsidRPr="004A5D20">
        <w:rPr>
          <w:rFonts w:ascii="Verdana" w:hAnsi="Verdana"/>
          <w:sz w:val="20"/>
          <w:szCs w:val="20"/>
        </w:rPr>
        <w:t>ри выявлении несоответствий или появлению дополнений во время проведения аудитов</w:t>
      </w:r>
      <w:r>
        <w:rPr>
          <w:rFonts w:ascii="Verdana" w:hAnsi="Verdana"/>
          <w:sz w:val="20"/>
          <w:szCs w:val="20"/>
        </w:rPr>
        <w:t xml:space="preserve"> судов;</w:t>
      </w:r>
    </w:p>
    <w:p w14:paraId="4C6A090C" w14:textId="27847EAD" w:rsidR="000D6FFF" w:rsidRPr="004A5D20" w:rsidRDefault="000D6FFF" w:rsidP="009D06CA">
      <w:pPr>
        <w:ind w:left="142" w:hanging="142"/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П</w:t>
      </w:r>
      <w:r w:rsidRPr="004A5D20">
        <w:rPr>
          <w:rFonts w:ascii="Verdana" w:hAnsi="Verdana"/>
          <w:sz w:val="20"/>
          <w:szCs w:val="20"/>
        </w:rPr>
        <w:t xml:space="preserve">ри появлении новых </w:t>
      </w:r>
      <w:r>
        <w:rPr>
          <w:rFonts w:ascii="Verdana" w:hAnsi="Verdana"/>
          <w:sz w:val="20"/>
          <w:szCs w:val="20"/>
        </w:rPr>
        <w:t xml:space="preserve">Российских и </w:t>
      </w:r>
      <w:r w:rsidRPr="004A5D20">
        <w:rPr>
          <w:rFonts w:ascii="Verdana" w:hAnsi="Verdana"/>
          <w:sz w:val="20"/>
          <w:szCs w:val="20"/>
        </w:rPr>
        <w:t>Международных нормативных документов, практик, рекомендаций, правил и требований индустрии</w:t>
      </w:r>
      <w:r>
        <w:rPr>
          <w:rFonts w:ascii="Verdana" w:hAnsi="Verdana"/>
          <w:sz w:val="20"/>
          <w:szCs w:val="20"/>
        </w:rPr>
        <w:t>;</w:t>
      </w:r>
    </w:p>
    <w:p w14:paraId="1AE9E821" w14:textId="77777777" w:rsidR="000D6FFF" w:rsidRPr="004A5D20" w:rsidRDefault="000D6FFF" w:rsidP="009D06CA">
      <w:pPr>
        <w:ind w:left="142" w:hanging="142"/>
        <w:jc w:val="both"/>
        <w:rPr>
          <w:rFonts w:ascii="Verdana" w:hAnsi="Verdana"/>
          <w:sz w:val="20"/>
          <w:szCs w:val="20"/>
        </w:rPr>
      </w:pPr>
      <w:r w:rsidRPr="004A5D20">
        <w:rPr>
          <w:rFonts w:ascii="Verdana" w:hAnsi="Verdana"/>
          <w:sz w:val="20"/>
          <w:szCs w:val="20"/>
        </w:rPr>
        <w:t>­</w:t>
      </w:r>
      <w:r>
        <w:rPr>
          <w:rFonts w:ascii="Verdana" w:hAnsi="Verdana"/>
          <w:sz w:val="20"/>
          <w:szCs w:val="20"/>
        </w:rPr>
        <w:t>П</w:t>
      </w:r>
      <w:r w:rsidRPr="004A5D20">
        <w:rPr>
          <w:rFonts w:ascii="Verdana" w:hAnsi="Verdana"/>
          <w:sz w:val="20"/>
          <w:szCs w:val="20"/>
        </w:rPr>
        <w:t>о результатам полученного опыта при анализе аварийных ситуаций, несчастных случаев, инцидентов, происшествий, чрезвычайных ситуаций, сбоев, неполадок и т.п</w:t>
      </w:r>
      <w:r>
        <w:rPr>
          <w:rFonts w:ascii="Verdana" w:hAnsi="Verdana"/>
          <w:sz w:val="20"/>
          <w:szCs w:val="20"/>
        </w:rPr>
        <w:t>;</w:t>
      </w:r>
    </w:p>
    <w:p w14:paraId="41A4EE1A" w14:textId="77777777" w:rsidR="003A0E6F" w:rsidRDefault="000D6FFF" w:rsidP="00E2452D">
      <w:pPr>
        <w:tabs>
          <w:tab w:val="left" w:pos="911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-П</w:t>
      </w:r>
      <w:r w:rsidRPr="004A5D20">
        <w:rPr>
          <w:rFonts w:ascii="Verdana" w:hAnsi="Verdana"/>
          <w:sz w:val="20"/>
          <w:szCs w:val="20"/>
        </w:rPr>
        <w:t xml:space="preserve">о требованию должностных лиц органов </w:t>
      </w:r>
      <w:r>
        <w:rPr>
          <w:rFonts w:ascii="Verdana" w:hAnsi="Verdana"/>
          <w:sz w:val="20"/>
          <w:szCs w:val="20"/>
        </w:rPr>
        <w:t>Г</w:t>
      </w:r>
      <w:r w:rsidRPr="004A5D20">
        <w:rPr>
          <w:rFonts w:ascii="Verdana" w:hAnsi="Verdana"/>
          <w:sz w:val="20"/>
          <w:szCs w:val="20"/>
        </w:rPr>
        <w:t xml:space="preserve">осударственного </w:t>
      </w:r>
      <w:r>
        <w:rPr>
          <w:rFonts w:ascii="Verdana" w:hAnsi="Verdana"/>
          <w:sz w:val="20"/>
          <w:szCs w:val="20"/>
        </w:rPr>
        <w:t>Н</w:t>
      </w:r>
      <w:r w:rsidRPr="004A5D20">
        <w:rPr>
          <w:rFonts w:ascii="Verdana" w:hAnsi="Verdana"/>
          <w:sz w:val="20"/>
          <w:szCs w:val="20"/>
        </w:rPr>
        <w:t xml:space="preserve">адзора и </w:t>
      </w:r>
      <w:r>
        <w:rPr>
          <w:rFonts w:ascii="Verdana" w:hAnsi="Verdana"/>
          <w:sz w:val="20"/>
          <w:szCs w:val="20"/>
        </w:rPr>
        <w:t>К</w:t>
      </w:r>
      <w:r w:rsidRPr="004A5D20">
        <w:rPr>
          <w:rFonts w:ascii="Verdana" w:hAnsi="Verdana"/>
          <w:sz w:val="20"/>
          <w:szCs w:val="20"/>
        </w:rPr>
        <w:t>онтроля</w:t>
      </w:r>
      <w:r>
        <w:rPr>
          <w:rFonts w:ascii="Verdana" w:hAnsi="Verdana"/>
          <w:sz w:val="20"/>
          <w:szCs w:val="20"/>
        </w:rPr>
        <w:t>.</w:t>
      </w:r>
    </w:p>
    <w:p w14:paraId="640D92F1" w14:textId="6CC43D24" w:rsidR="0059149F" w:rsidRPr="00DF54CA" w:rsidRDefault="0059149F" w:rsidP="00DF54CA">
      <w:pPr>
        <w:pStyle w:val="2"/>
        <w:spacing w:line="480" w:lineRule="auto"/>
        <w:rPr>
          <w:b/>
          <w:bCs/>
          <w:color w:val="auto"/>
          <w:sz w:val="20"/>
          <w:szCs w:val="20"/>
        </w:rPr>
      </w:pPr>
      <w:bookmarkStart w:id="13" w:name="_Toc209451588"/>
      <w:r w:rsidRPr="00DF54CA">
        <w:rPr>
          <w:rFonts w:ascii="Verdana" w:hAnsi="Verdana"/>
          <w:b/>
          <w:bCs/>
          <w:color w:val="auto"/>
          <w:sz w:val="20"/>
          <w:szCs w:val="20"/>
        </w:rPr>
        <w:t>8. Работа с Отделами Охраны Труда и Других Сотрудников Отрасли</w:t>
      </w:r>
      <w:bookmarkEnd w:id="13"/>
    </w:p>
    <w:p w14:paraId="77CB0F06" w14:textId="38DBCD5B" w:rsidR="0059149F" w:rsidRPr="00C03C3C" w:rsidRDefault="0059149F" w:rsidP="0059149F">
      <w:pPr>
        <w:pStyle w:val="Default"/>
        <w:jc w:val="both"/>
        <w:rPr>
          <w:rFonts w:eastAsiaTheme="majorEastAsia"/>
          <w:sz w:val="20"/>
          <w:szCs w:val="20"/>
        </w:rPr>
      </w:pPr>
      <w:r>
        <w:rPr>
          <w:rFonts w:eastAsiaTheme="majorEastAsia"/>
          <w:sz w:val="20"/>
          <w:szCs w:val="20"/>
        </w:rPr>
        <w:t>Национальная Ассоциация Морских Подрядчиков (НАМП) приглашает компании, специалистов по охране труда и всех остальных сотрудников отрасли к взаимовыгодному сотрудничеству по развитию Национальных индустриальных стандартов и предотвращению происшествий во время проведения работ.</w:t>
      </w:r>
    </w:p>
    <w:p w14:paraId="7BF49992" w14:textId="28151E43" w:rsidR="0059149F" w:rsidRDefault="0016647C" w:rsidP="00E2452D">
      <w:pPr>
        <w:tabs>
          <w:tab w:val="left" w:pos="911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результатам сотрудничества предполагается освещение для индустрии в целях формирования независимого отраслевого опыта происшествий для их предупреждения при выполнении работ на всех Российских объектах.</w:t>
      </w:r>
    </w:p>
    <w:p w14:paraId="7AE8E965" w14:textId="77777777" w:rsidR="000D6FFF" w:rsidRDefault="000D6FFF" w:rsidP="00DF54CA">
      <w:pPr>
        <w:tabs>
          <w:tab w:val="left" w:pos="911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44ED348" w14:textId="48A71FC5" w:rsidR="000D6FFF" w:rsidRDefault="0059149F" w:rsidP="005C156C">
      <w:pPr>
        <w:pStyle w:val="2"/>
        <w:spacing w:line="240" w:lineRule="auto"/>
        <w:rPr>
          <w:rFonts w:ascii="Verdana" w:hAnsi="Verdana"/>
          <w:b/>
          <w:bCs/>
          <w:color w:val="auto"/>
          <w:sz w:val="20"/>
          <w:szCs w:val="20"/>
        </w:rPr>
      </w:pPr>
      <w:bookmarkStart w:id="14" w:name="_Toc209451589"/>
      <w:bookmarkStart w:id="15" w:name="_Toc182070914"/>
      <w:r>
        <w:rPr>
          <w:rFonts w:ascii="Verdana" w:hAnsi="Verdana"/>
          <w:b/>
          <w:bCs/>
          <w:color w:val="auto"/>
          <w:sz w:val="20"/>
          <w:szCs w:val="20"/>
        </w:rPr>
        <w:lastRenderedPageBreak/>
        <w:t>9</w:t>
      </w:r>
      <w:r w:rsidR="000D6FFF" w:rsidRPr="00B34562">
        <w:rPr>
          <w:rFonts w:ascii="Verdana" w:hAnsi="Verdana"/>
          <w:b/>
          <w:bCs/>
          <w:color w:val="auto"/>
          <w:sz w:val="20"/>
          <w:szCs w:val="20"/>
        </w:rPr>
        <w:t>.</w:t>
      </w:r>
      <w:r w:rsidR="005C156C" w:rsidRPr="005C156C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5C156C">
        <w:rPr>
          <w:rFonts w:ascii="Verdana" w:hAnsi="Verdana"/>
          <w:b/>
          <w:color w:val="auto"/>
          <w:sz w:val="20"/>
          <w:szCs w:val="20"/>
        </w:rPr>
        <w:t>Форм</w:t>
      </w:r>
      <w:r w:rsidR="00311BFA">
        <w:rPr>
          <w:rFonts w:ascii="Verdana" w:hAnsi="Verdana"/>
          <w:b/>
          <w:color w:val="auto"/>
          <w:sz w:val="20"/>
          <w:szCs w:val="20"/>
        </w:rPr>
        <w:t>а</w:t>
      </w:r>
      <w:r w:rsidR="005C156C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5C156C" w:rsidRPr="00744D5D">
        <w:rPr>
          <w:rFonts w:ascii="Verdana" w:hAnsi="Verdana"/>
          <w:b/>
          <w:color w:val="auto"/>
          <w:sz w:val="20"/>
          <w:szCs w:val="20"/>
        </w:rPr>
        <w:t xml:space="preserve">Учёта </w:t>
      </w:r>
      <w:r w:rsidR="005C156C">
        <w:rPr>
          <w:rFonts w:ascii="Verdana" w:hAnsi="Verdana"/>
          <w:b/>
          <w:color w:val="auto"/>
          <w:sz w:val="20"/>
          <w:szCs w:val="20"/>
        </w:rPr>
        <w:t>П</w:t>
      </w:r>
      <w:r w:rsidR="005C156C" w:rsidRPr="00744D5D">
        <w:rPr>
          <w:rFonts w:ascii="Verdana" w:hAnsi="Verdana"/>
          <w:b/>
          <w:color w:val="auto"/>
          <w:sz w:val="20"/>
          <w:szCs w:val="20"/>
        </w:rPr>
        <w:t>роисшествий при Работе с Системами Динамического Позиционирования и Происшествий Связанных с Другими Отраслевыми Работами</w:t>
      </w:r>
      <w:bookmarkEnd w:id="14"/>
      <w:bookmarkEnd w:id="15"/>
    </w:p>
    <w:p w14:paraId="08377484" w14:textId="77777777" w:rsidR="00311BFA" w:rsidRDefault="00311BFA" w:rsidP="00311BFA">
      <w:pPr>
        <w:pStyle w:val="Default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F6F02" w14:paraId="2F00E98A" w14:textId="77777777" w:rsidTr="00197653">
        <w:trPr>
          <w:trHeight w:val="650"/>
        </w:trPr>
        <w:tc>
          <w:tcPr>
            <w:tcW w:w="10705" w:type="dxa"/>
            <w:shd w:val="clear" w:color="auto" w:fill="FFF2CC" w:themeFill="accent4" w:themeFillTint="33"/>
          </w:tcPr>
          <w:p w14:paraId="583CAAA6" w14:textId="5D3343EC" w:rsidR="005F6F02" w:rsidRPr="00DF54CA" w:rsidRDefault="00CC0C7A" w:rsidP="00B159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</w:t>
            </w:r>
            <w:r w:rsidR="005F6F02" w:rsidRPr="00DF54CA">
              <w:rPr>
                <w:color w:val="auto"/>
                <w:sz w:val="20"/>
                <w:szCs w:val="20"/>
              </w:rPr>
              <w:t>Примечание</w:t>
            </w:r>
            <w:r w:rsidR="00B15908" w:rsidRPr="00DF54CA">
              <w:rPr>
                <w:color w:val="auto"/>
                <w:sz w:val="20"/>
                <w:szCs w:val="20"/>
              </w:rPr>
              <w:t xml:space="preserve"> 1</w:t>
            </w:r>
            <w:r w:rsidR="005F6F02" w:rsidRPr="00DF54CA">
              <w:rPr>
                <w:color w:val="auto"/>
                <w:sz w:val="20"/>
                <w:szCs w:val="20"/>
              </w:rPr>
              <w:t xml:space="preserve">: </w:t>
            </w:r>
            <w:r w:rsidR="007265DE" w:rsidRPr="00DF54CA">
              <w:rPr>
                <w:color w:val="auto"/>
                <w:sz w:val="20"/>
                <w:szCs w:val="20"/>
              </w:rPr>
              <w:t>Вся информация,</w:t>
            </w:r>
            <w:r w:rsidR="005F6F02" w:rsidRPr="00DF54CA">
              <w:rPr>
                <w:color w:val="auto"/>
                <w:sz w:val="20"/>
                <w:szCs w:val="20"/>
              </w:rPr>
              <w:t xml:space="preserve"> предоставленная </w:t>
            </w:r>
            <w:r w:rsidR="007265DE" w:rsidRPr="00DF54CA">
              <w:rPr>
                <w:color w:val="auto"/>
                <w:sz w:val="20"/>
                <w:szCs w:val="20"/>
              </w:rPr>
              <w:t>в форме,</w:t>
            </w:r>
            <w:r w:rsidR="005F6F02" w:rsidRPr="00DF54CA">
              <w:rPr>
                <w:color w:val="auto"/>
                <w:sz w:val="20"/>
                <w:szCs w:val="20"/>
              </w:rPr>
              <w:t xml:space="preserve"> является полностью конфиденциальной и не будет привязана Ассоциацией к </w:t>
            </w:r>
            <w:r w:rsidR="007265DE" w:rsidRPr="00DF54CA">
              <w:rPr>
                <w:color w:val="auto"/>
                <w:sz w:val="20"/>
                <w:szCs w:val="20"/>
              </w:rPr>
              <w:t>какому-либо</w:t>
            </w:r>
            <w:r w:rsidR="005F6F02" w:rsidRPr="00DF54CA">
              <w:rPr>
                <w:color w:val="auto"/>
                <w:sz w:val="20"/>
                <w:szCs w:val="20"/>
              </w:rPr>
              <w:t xml:space="preserve"> определенному месту</w:t>
            </w:r>
            <w:r w:rsidR="00626C4C" w:rsidRPr="00DF54CA">
              <w:rPr>
                <w:color w:val="auto"/>
                <w:sz w:val="20"/>
                <w:szCs w:val="20"/>
              </w:rPr>
              <w:t>, объекту</w:t>
            </w:r>
            <w:r w:rsidR="005F6F02" w:rsidRPr="00DF54CA">
              <w:rPr>
                <w:color w:val="auto"/>
                <w:sz w:val="20"/>
                <w:szCs w:val="20"/>
              </w:rPr>
              <w:t xml:space="preserve"> или конкретному </w:t>
            </w:r>
            <w:r w:rsidR="007265DE" w:rsidRPr="00DF54CA">
              <w:rPr>
                <w:color w:val="auto"/>
                <w:sz w:val="20"/>
                <w:szCs w:val="20"/>
              </w:rPr>
              <w:t>сотруднику</w:t>
            </w:r>
          </w:p>
          <w:p w14:paraId="35C70468" w14:textId="7A969D2A" w:rsidR="006C4C69" w:rsidRPr="00DF54CA" w:rsidRDefault="006C4C69" w:rsidP="0036069D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D06CA">
              <w:rPr>
                <w:color w:val="auto"/>
                <w:sz w:val="20"/>
                <w:szCs w:val="20"/>
              </w:rPr>
              <w:t xml:space="preserve">*Примечание </w:t>
            </w:r>
            <w:r w:rsidR="0036069D">
              <w:rPr>
                <w:color w:val="auto"/>
                <w:sz w:val="20"/>
                <w:szCs w:val="20"/>
              </w:rPr>
              <w:t>2</w:t>
            </w:r>
            <w:r w:rsidRPr="009D06CA">
              <w:rPr>
                <w:color w:val="auto"/>
                <w:sz w:val="20"/>
                <w:szCs w:val="20"/>
              </w:rPr>
              <w:t>:</w:t>
            </w:r>
            <w:r>
              <w:rPr>
                <w:color w:val="auto"/>
                <w:sz w:val="20"/>
                <w:szCs w:val="20"/>
              </w:rPr>
              <w:t xml:space="preserve"> Форма должна быть выслана на адрес электронной почты </w:t>
            </w:r>
            <w:hyperlink r:id="rId10" w:history="1">
              <w:r w:rsidRPr="009D06CA">
                <w:rPr>
                  <w:rStyle w:val="a9"/>
                  <w:b/>
                  <w:bCs/>
                  <w:sz w:val="20"/>
                  <w:szCs w:val="20"/>
                </w:rPr>
                <w:t>namca@namca-ru.org</w:t>
              </w:r>
            </w:hyperlink>
          </w:p>
        </w:tc>
      </w:tr>
      <w:tr w:rsidR="005F6F02" w14:paraId="6565A2E5" w14:textId="77777777" w:rsidTr="005F6F02">
        <w:trPr>
          <w:trHeight w:val="320"/>
        </w:trPr>
        <w:tc>
          <w:tcPr>
            <w:tcW w:w="10705" w:type="dxa"/>
          </w:tcPr>
          <w:p w14:paraId="5D32153D" w14:textId="37633A67" w:rsidR="005F6F02" w:rsidRPr="00DF54CA" w:rsidRDefault="005F6F02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Место происшествия (Судно, НПЗ, буровая платформа, офис компании и т.п.). Конкретное название объекта указывать не требуется</w:t>
            </w:r>
          </w:p>
        </w:tc>
      </w:tr>
      <w:tr w:rsidR="00353A70" w14:paraId="5FDB26B9" w14:textId="77777777" w:rsidTr="009D06CA">
        <w:trPr>
          <w:trHeight w:val="601"/>
        </w:trPr>
        <w:tc>
          <w:tcPr>
            <w:tcW w:w="10705" w:type="dxa"/>
          </w:tcPr>
          <w:p w14:paraId="6BB37D4F" w14:textId="77777777" w:rsidR="00353A70" w:rsidRDefault="00353A70" w:rsidP="009D06CA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F6F02" w14:paraId="6C44F024" w14:textId="77777777" w:rsidTr="005F6F02">
        <w:trPr>
          <w:trHeight w:val="320"/>
        </w:trPr>
        <w:tc>
          <w:tcPr>
            <w:tcW w:w="10705" w:type="dxa"/>
          </w:tcPr>
          <w:p w14:paraId="23FAEC38" w14:textId="19F07541" w:rsidR="005F6F02" w:rsidRPr="00DF54CA" w:rsidRDefault="005F6F02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Укажите погодные условия, если они имеют отношение к происшествию (дождь, снег, высота волны, силу ветра и т.п)</w:t>
            </w:r>
          </w:p>
        </w:tc>
      </w:tr>
      <w:tr w:rsidR="006C4C69" w14:paraId="3593E1B5" w14:textId="77777777" w:rsidTr="0001175E">
        <w:trPr>
          <w:trHeight w:val="601"/>
        </w:trPr>
        <w:tc>
          <w:tcPr>
            <w:tcW w:w="10705" w:type="dxa"/>
          </w:tcPr>
          <w:p w14:paraId="4F48C3FF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F6F02" w14:paraId="5B08BD16" w14:textId="77777777" w:rsidTr="005F6F02">
        <w:trPr>
          <w:trHeight w:val="320"/>
        </w:trPr>
        <w:tc>
          <w:tcPr>
            <w:tcW w:w="10705" w:type="dxa"/>
          </w:tcPr>
          <w:p w14:paraId="0124FFD5" w14:textId="02FCE9B1" w:rsidR="005F6F02" w:rsidRDefault="00B15908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Оборудование,</w:t>
            </w:r>
            <w:r w:rsidR="005F6F02">
              <w:rPr>
                <w:color w:val="auto"/>
                <w:sz w:val="20"/>
                <w:szCs w:val="20"/>
              </w:rPr>
              <w:t xml:space="preserve"> с которым работали, если </w:t>
            </w:r>
            <w:r>
              <w:rPr>
                <w:color w:val="auto"/>
                <w:sz w:val="20"/>
                <w:szCs w:val="20"/>
              </w:rPr>
              <w:t xml:space="preserve">таковое </w:t>
            </w:r>
            <w:r w:rsidR="005F6F02">
              <w:rPr>
                <w:color w:val="auto"/>
                <w:sz w:val="20"/>
                <w:szCs w:val="20"/>
              </w:rPr>
              <w:t>имеет отношение к происшествию (производителя указывать не требуется. Работа в ДП, на токарном станке, с аппаратом ТНПА, гидравлическим прессом, водолазным комплексом, буровым оборудованием и т.п)</w:t>
            </w:r>
          </w:p>
          <w:p w14:paraId="6442356F" w14:textId="0379DF36" w:rsidR="005F6F02" w:rsidRDefault="005F6F02" w:rsidP="00DF54CA">
            <w:pPr>
              <w:pStyle w:val="Default"/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*При работе в ДП укажите класс оборудования 1, 2 или 3</w:t>
            </w:r>
          </w:p>
        </w:tc>
      </w:tr>
      <w:tr w:rsidR="006C4C69" w14:paraId="7A289B2A" w14:textId="77777777" w:rsidTr="0001175E">
        <w:trPr>
          <w:trHeight w:val="601"/>
        </w:trPr>
        <w:tc>
          <w:tcPr>
            <w:tcW w:w="10705" w:type="dxa"/>
          </w:tcPr>
          <w:p w14:paraId="0A9B12B0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5F6F02" w14:paraId="6A39EDAD" w14:textId="77777777" w:rsidTr="005F6F02">
        <w:trPr>
          <w:trHeight w:val="320"/>
        </w:trPr>
        <w:tc>
          <w:tcPr>
            <w:tcW w:w="10705" w:type="dxa"/>
          </w:tcPr>
          <w:p w14:paraId="173869A7" w14:textId="06155B80" w:rsidR="005F6F02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Опишите, что произошло своими словами</w:t>
            </w:r>
          </w:p>
        </w:tc>
      </w:tr>
      <w:tr w:rsidR="006C4C69" w14:paraId="20F32210" w14:textId="77777777" w:rsidTr="0001175E">
        <w:trPr>
          <w:trHeight w:val="601"/>
        </w:trPr>
        <w:tc>
          <w:tcPr>
            <w:tcW w:w="10705" w:type="dxa"/>
          </w:tcPr>
          <w:p w14:paraId="21F3CC58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B1CF9" w14:paraId="41109250" w14:textId="77777777" w:rsidTr="005F6F02">
        <w:trPr>
          <w:trHeight w:val="320"/>
        </w:trPr>
        <w:tc>
          <w:tcPr>
            <w:tcW w:w="10705" w:type="dxa"/>
          </w:tcPr>
          <w:p w14:paraId="12B83D33" w14:textId="1AD6E845" w:rsidR="00FB1CF9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Опишите, что по вашему мнению послужило причиной происшествия</w:t>
            </w:r>
          </w:p>
        </w:tc>
      </w:tr>
      <w:tr w:rsidR="006C4C69" w14:paraId="4E86200C" w14:textId="77777777" w:rsidTr="0001175E">
        <w:trPr>
          <w:trHeight w:val="601"/>
        </w:trPr>
        <w:tc>
          <w:tcPr>
            <w:tcW w:w="10705" w:type="dxa"/>
          </w:tcPr>
          <w:p w14:paraId="118FA3A8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B1CF9" w14:paraId="7829861E" w14:textId="77777777" w:rsidTr="005F6F02">
        <w:trPr>
          <w:trHeight w:val="320"/>
        </w:trPr>
        <w:tc>
          <w:tcPr>
            <w:tcW w:w="10705" w:type="dxa"/>
          </w:tcPr>
          <w:p w14:paraId="51886222" w14:textId="46947425" w:rsidR="00FB1CF9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Опишите, что по вашему мнению необходимо сделать, чтобы предотвратить повторение аналогичных происшествий</w:t>
            </w:r>
          </w:p>
        </w:tc>
      </w:tr>
      <w:tr w:rsidR="006C4C69" w14:paraId="4B922A6E" w14:textId="77777777" w:rsidTr="0001175E">
        <w:trPr>
          <w:trHeight w:val="601"/>
        </w:trPr>
        <w:tc>
          <w:tcPr>
            <w:tcW w:w="10705" w:type="dxa"/>
          </w:tcPr>
          <w:p w14:paraId="02672F67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B1CF9" w14:paraId="19580F01" w14:textId="77777777" w:rsidTr="005F6F02">
        <w:trPr>
          <w:trHeight w:val="320"/>
        </w:trPr>
        <w:tc>
          <w:tcPr>
            <w:tcW w:w="10705" w:type="dxa"/>
          </w:tcPr>
          <w:p w14:paraId="3B03BC35" w14:textId="1C78639A" w:rsidR="00FB1CF9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 возможности приложите фотографии происшествия (</w:t>
            </w:r>
            <w:r w:rsidR="00B15908">
              <w:rPr>
                <w:color w:val="auto"/>
                <w:sz w:val="20"/>
                <w:szCs w:val="20"/>
              </w:rPr>
              <w:t>*</w:t>
            </w:r>
            <w:r>
              <w:rPr>
                <w:color w:val="auto"/>
                <w:sz w:val="20"/>
                <w:szCs w:val="20"/>
              </w:rPr>
              <w:t>по желанию)</w:t>
            </w:r>
          </w:p>
        </w:tc>
      </w:tr>
      <w:tr w:rsidR="006C4C69" w14:paraId="79E05C52" w14:textId="77777777" w:rsidTr="0001175E">
        <w:trPr>
          <w:trHeight w:val="601"/>
        </w:trPr>
        <w:tc>
          <w:tcPr>
            <w:tcW w:w="10705" w:type="dxa"/>
          </w:tcPr>
          <w:p w14:paraId="5729CE68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B1CF9" w14:paraId="15F019AB" w14:textId="77777777" w:rsidTr="005F6F02">
        <w:trPr>
          <w:trHeight w:val="320"/>
        </w:trPr>
        <w:tc>
          <w:tcPr>
            <w:tcW w:w="10705" w:type="dxa"/>
          </w:tcPr>
          <w:p w14:paraId="4A9374AE" w14:textId="3A848B87" w:rsidR="00FB1CF9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Если у компании есть официальный отчет по расследованию происшествия, и он не является коммерческой либо государственной тайной, так же приложите его во вложении (</w:t>
            </w:r>
            <w:r w:rsidR="00B15908">
              <w:rPr>
                <w:color w:val="auto"/>
                <w:sz w:val="20"/>
                <w:szCs w:val="20"/>
              </w:rPr>
              <w:t>*</w:t>
            </w:r>
            <w:r>
              <w:rPr>
                <w:color w:val="auto"/>
                <w:sz w:val="20"/>
                <w:szCs w:val="20"/>
              </w:rPr>
              <w:t>по желанию)</w:t>
            </w:r>
          </w:p>
        </w:tc>
      </w:tr>
      <w:tr w:rsidR="006C4C69" w14:paraId="090EBC06" w14:textId="77777777" w:rsidTr="0001175E">
        <w:trPr>
          <w:trHeight w:val="601"/>
        </w:trPr>
        <w:tc>
          <w:tcPr>
            <w:tcW w:w="10705" w:type="dxa"/>
          </w:tcPr>
          <w:p w14:paraId="66B3569D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B1CF9" w14:paraId="39E86018" w14:textId="77777777" w:rsidTr="005F6F02">
        <w:trPr>
          <w:trHeight w:val="320"/>
        </w:trPr>
        <w:tc>
          <w:tcPr>
            <w:tcW w:w="10705" w:type="dxa"/>
          </w:tcPr>
          <w:p w14:paraId="2DC000B8" w14:textId="618CFA1F" w:rsidR="00FB1CF9" w:rsidRDefault="00FB1CF9" w:rsidP="00DF54CA">
            <w:pPr>
              <w:pStyle w:val="Default"/>
              <w:numPr>
                <w:ilvl w:val="0"/>
                <w:numId w:val="36"/>
              </w:numPr>
              <w:ind w:left="709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Если есть дополнительные документы из открытого доступа о происшествии которые помогут сформировать индустриальное предупреждение о происшествии так же </w:t>
            </w:r>
            <w:r w:rsidR="00B15908">
              <w:rPr>
                <w:color w:val="auto"/>
                <w:sz w:val="20"/>
                <w:szCs w:val="20"/>
              </w:rPr>
              <w:t xml:space="preserve">направьте их нам </w:t>
            </w:r>
            <w:r>
              <w:rPr>
                <w:color w:val="auto"/>
                <w:sz w:val="20"/>
                <w:szCs w:val="20"/>
              </w:rPr>
              <w:t>письм</w:t>
            </w:r>
            <w:r w:rsidR="00B15908">
              <w:rPr>
                <w:color w:val="auto"/>
                <w:sz w:val="20"/>
                <w:szCs w:val="20"/>
              </w:rPr>
              <w:t>ом</w:t>
            </w:r>
            <w:r w:rsidR="009A63BB">
              <w:rPr>
                <w:color w:val="auto"/>
                <w:sz w:val="20"/>
                <w:szCs w:val="20"/>
              </w:rPr>
              <w:t xml:space="preserve"> для формирования индустриальной молнии по безопасности</w:t>
            </w:r>
          </w:p>
        </w:tc>
      </w:tr>
      <w:tr w:rsidR="006C4C69" w14:paraId="18A81DB7" w14:textId="77777777" w:rsidTr="0001175E">
        <w:trPr>
          <w:trHeight w:val="601"/>
        </w:trPr>
        <w:tc>
          <w:tcPr>
            <w:tcW w:w="10705" w:type="dxa"/>
          </w:tcPr>
          <w:p w14:paraId="39DE1A6A" w14:textId="77777777" w:rsidR="006C4C69" w:rsidRDefault="006C4C69" w:rsidP="0001175E">
            <w:pPr>
              <w:pStyle w:val="Default"/>
              <w:ind w:left="142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8F3D461" w14:textId="23B92B60" w:rsidR="009B608D" w:rsidRPr="00DF54CA" w:rsidRDefault="009B608D" w:rsidP="00DF54CA">
      <w:pPr>
        <w:pStyle w:val="Default"/>
        <w:jc w:val="both"/>
        <w:rPr>
          <w:rFonts w:eastAsiaTheme="majorEastAsia"/>
          <w:sz w:val="20"/>
          <w:szCs w:val="20"/>
        </w:rPr>
      </w:pPr>
    </w:p>
    <w:sectPr w:rsidR="009B608D" w:rsidRPr="00DF54CA" w:rsidSect="00C2437C">
      <w:headerReference w:type="default" r:id="rId11"/>
      <w:footerReference w:type="default" r:id="rId12"/>
      <w:pgSz w:w="12240" w:h="15840"/>
      <w:pgMar w:top="407" w:right="758" w:bottom="993" w:left="993" w:header="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41C6" w14:textId="77777777" w:rsidR="00F900C3" w:rsidRDefault="00F900C3" w:rsidP="00183C71">
      <w:pPr>
        <w:spacing w:after="0" w:line="240" w:lineRule="auto"/>
      </w:pPr>
      <w:r>
        <w:separator/>
      </w:r>
    </w:p>
  </w:endnote>
  <w:endnote w:type="continuationSeparator" w:id="0">
    <w:p w14:paraId="07C4D8BA" w14:textId="77777777" w:rsidR="00F900C3" w:rsidRDefault="00F900C3" w:rsidP="0018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251468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DCBD609" w14:textId="363C37B3" w:rsidR="00131BB7" w:rsidRPr="00971AF9" w:rsidRDefault="00131BB7">
        <w:pPr>
          <w:pStyle w:val="a5"/>
          <w:jc w:val="right"/>
          <w:rPr>
            <w:rFonts w:ascii="Verdana" w:hAnsi="Verdana"/>
            <w:sz w:val="20"/>
            <w:szCs w:val="20"/>
          </w:rPr>
        </w:pPr>
        <w:r w:rsidRPr="00971AF9">
          <w:rPr>
            <w:rFonts w:ascii="Verdana" w:hAnsi="Verdana"/>
            <w:sz w:val="20"/>
            <w:szCs w:val="20"/>
          </w:rPr>
          <w:fldChar w:fldCharType="begin"/>
        </w:r>
        <w:r w:rsidRPr="00971AF9">
          <w:rPr>
            <w:rFonts w:ascii="Verdana" w:hAnsi="Verdana"/>
            <w:sz w:val="20"/>
            <w:szCs w:val="20"/>
          </w:rPr>
          <w:instrText>PAGE   \* MERGEFORMAT</w:instrText>
        </w:r>
        <w:r w:rsidRPr="00971AF9">
          <w:rPr>
            <w:rFonts w:ascii="Verdana" w:hAnsi="Verdana"/>
            <w:sz w:val="20"/>
            <w:szCs w:val="20"/>
          </w:rPr>
          <w:fldChar w:fldCharType="separate"/>
        </w:r>
        <w:r w:rsidR="00C33C4F">
          <w:rPr>
            <w:rFonts w:ascii="Verdana" w:hAnsi="Verdana"/>
            <w:noProof/>
            <w:sz w:val="20"/>
            <w:szCs w:val="20"/>
          </w:rPr>
          <w:t>5</w:t>
        </w:r>
        <w:r w:rsidRPr="00971AF9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6F2281C" w14:textId="43F7DF4B" w:rsidR="00131BB7" w:rsidRPr="00971AF9" w:rsidRDefault="00131BB7" w:rsidP="0054103A">
    <w:pPr>
      <w:pStyle w:val="a5"/>
      <w:rPr>
        <w:rFonts w:ascii="Verdana" w:hAnsi="Verdana"/>
        <w:sz w:val="20"/>
        <w:szCs w:val="20"/>
      </w:rPr>
    </w:pPr>
    <w:r w:rsidRPr="005B55A0">
      <w:rPr>
        <w:rFonts w:ascii="Verdana" w:hAnsi="Verdana"/>
        <w:sz w:val="20"/>
        <w:szCs w:val="20"/>
      </w:rPr>
      <w:t xml:space="preserve">НАМП </w:t>
    </w:r>
    <w:r w:rsidR="004D0C4B" w:rsidRPr="005B55A0">
      <w:rPr>
        <w:rFonts w:ascii="Verdana" w:hAnsi="Verdana"/>
        <w:sz w:val="20"/>
        <w:szCs w:val="20"/>
      </w:rPr>
      <w:t>ДП</w:t>
    </w:r>
    <w:r w:rsidR="00E2452D">
      <w:rPr>
        <w:rFonts w:ascii="Verdana" w:hAnsi="Verdana"/>
        <w:sz w:val="20"/>
        <w:szCs w:val="20"/>
      </w:rPr>
      <w:t>9</w:t>
    </w:r>
    <w:r w:rsidRPr="005B55A0">
      <w:rPr>
        <w:rFonts w:ascii="Verdana" w:hAnsi="Verdana"/>
        <w:sz w:val="20"/>
        <w:szCs w:val="20"/>
      </w:rPr>
      <w:t xml:space="preserve"> </w:t>
    </w:r>
    <w:r w:rsidRPr="00971AF9">
      <w:rPr>
        <w:rFonts w:ascii="Verdana" w:hAnsi="Verdana"/>
        <w:sz w:val="20"/>
        <w:szCs w:val="20"/>
      </w:rPr>
      <w:t xml:space="preserve">(Версия </w:t>
    </w:r>
    <w:r w:rsidR="0076503C">
      <w:rPr>
        <w:rFonts w:ascii="Verdana" w:hAnsi="Verdana"/>
        <w:sz w:val="20"/>
        <w:szCs w:val="20"/>
      </w:rPr>
      <w:t>2</w:t>
    </w:r>
    <w:r w:rsidRPr="00971AF9">
      <w:rPr>
        <w:rFonts w:ascii="Verdana" w:hAnsi="Verdana"/>
        <w:sz w:val="20"/>
        <w:szCs w:val="20"/>
      </w:rPr>
      <w:t xml:space="preserve">) </w:t>
    </w:r>
    <w:r w:rsidR="0076503C">
      <w:rPr>
        <w:rFonts w:ascii="Verdana" w:hAnsi="Verdana"/>
        <w:sz w:val="20"/>
        <w:szCs w:val="20"/>
      </w:rPr>
      <w:t>ок</w:t>
    </w:r>
    <w:r w:rsidR="002E5C71" w:rsidRPr="00DF54CA">
      <w:rPr>
        <w:rFonts w:ascii="Verdana" w:hAnsi="Verdana"/>
        <w:sz w:val="20"/>
        <w:szCs w:val="20"/>
      </w:rPr>
      <w:t>тябрь</w:t>
    </w:r>
    <w:r w:rsidRPr="00E2452D">
      <w:rPr>
        <w:rFonts w:ascii="Verdana" w:hAnsi="Verdana"/>
        <w:sz w:val="20"/>
        <w:szCs w:val="20"/>
      </w:rPr>
      <w:t xml:space="preserve"> 2025</w:t>
    </w:r>
  </w:p>
  <w:p w14:paraId="6B4B15CD" w14:textId="6B1D8053" w:rsidR="00131BB7" w:rsidRPr="009D06CA" w:rsidRDefault="00131BB7" w:rsidP="009D06CA">
    <w:pPr>
      <w:pStyle w:val="a5"/>
      <w:rPr>
        <w:rFonts w:ascii="Verdana" w:hAnsi="Verdana"/>
        <w:sz w:val="15"/>
        <w:szCs w:val="15"/>
      </w:rPr>
    </w:pPr>
    <w:r w:rsidRPr="009D06CA">
      <w:rPr>
        <w:rFonts w:ascii="Verdana" w:hAnsi="Verdana"/>
        <w:sz w:val="15"/>
        <w:szCs w:val="15"/>
      </w:rPr>
      <w:t xml:space="preserve">Документ разработан компаниями Сахалин Марин Сервисиз </w:t>
    </w:r>
    <w:hyperlink r:id="rId1" w:history="1">
      <w:r w:rsidRPr="009D06CA">
        <w:rPr>
          <w:rStyle w:val="a9"/>
          <w:rFonts w:ascii="Verdana" w:hAnsi="Verdana"/>
          <w:sz w:val="15"/>
          <w:szCs w:val="15"/>
        </w:rPr>
        <w:t>http://smservices.ru/</w:t>
      </w:r>
    </w:hyperlink>
    <w:r w:rsidRPr="009D06CA">
      <w:rPr>
        <w:rFonts w:ascii="Verdana" w:hAnsi="Verdana"/>
        <w:sz w:val="15"/>
        <w:szCs w:val="15"/>
      </w:rPr>
      <w:t xml:space="preserve"> и МаринПроф </w:t>
    </w:r>
    <w:hyperlink r:id="rId2" w:history="1">
      <w:r w:rsidRPr="009D06CA">
        <w:rPr>
          <w:rStyle w:val="a9"/>
          <w:rFonts w:ascii="Verdana" w:hAnsi="Verdana"/>
          <w:sz w:val="15"/>
          <w:szCs w:val="15"/>
        </w:rPr>
        <w:t>https://www.marineprof.com/ru/</w:t>
      </w:r>
    </w:hyperlink>
    <w:r w:rsidRPr="009D06CA">
      <w:rPr>
        <w:rFonts w:ascii="Verdana" w:hAnsi="Verdana"/>
        <w:sz w:val="15"/>
        <w:szCs w:val="15"/>
      </w:rPr>
      <w:t xml:space="preserve"> для Национальной Ассоциации Морских Подрядчиков в целях создания и повышения качества Национальных отраслевых стандартов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B093" w14:textId="77777777" w:rsidR="00F900C3" w:rsidRDefault="00F900C3" w:rsidP="00183C71">
      <w:pPr>
        <w:spacing w:after="0" w:line="240" w:lineRule="auto"/>
      </w:pPr>
      <w:r>
        <w:separator/>
      </w:r>
    </w:p>
  </w:footnote>
  <w:footnote w:type="continuationSeparator" w:id="0">
    <w:p w14:paraId="34B1AA22" w14:textId="77777777" w:rsidR="00F900C3" w:rsidRDefault="00F900C3" w:rsidP="00183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19" w:type="dxa"/>
      <w:tblLook w:val="0000" w:firstRow="0" w:lastRow="0" w:firstColumn="0" w:lastColumn="0" w:noHBand="0" w:noVBand="0"/>
    </w:tblPr>
    <w:tblGrid>
      <w:gridCol w:w="10417"/>
      <w:gridCol w:w="1002"/>
    </w:tblGrid>
    <w:tr w:rsidR="00131BB7" w14:paraId="7D8DF100" w14:textId="59E28B16" w:rsidTr="00557990">
      <w:trPr>
        <w:trHeight w:val="350"/>
      </w:trPr>
      <w:tc>
        <w:tcPr>
          <w:tcW w:w="10396" w:type="dxa"/>
          <w:vAlign w:val="center"/>
        </w:tcPr>
        <w:tbl>
          <w:tblPr>
            <w:tblStyle w:val="ac"/>
            <w:tblpPr w:leftFromText="180" w:rightFromText="180" w:vertAnchor="text" w:horzAnchor="margin" w:tblpY="277"/>
            <w:tblOverlap w:val="never"/>
            <w:tblW w:w="102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9"/>
            <w:gridCol w:w="8046"/>
            <w:gridCol w:w="1026"/>
          </w:tblGrid>
          <w:tr w:rsidR="00131BB7" w14:paraId="024FE3D1" w14:textId="77777777" w:rsidTr="0071629C">
            <w:tc>
              <w:tcPr>
                <w:tcW w:w="1129" w:type="dxa"/>
              </w:tcPr>
              <w:p w14:paraId="197C68EA" w14:textId="77777777" w:rsidR="00131BB7" w:rsidRDefault="00131BB7" w:rsidP="00EB406E">
                <w:pPr>
                  <w:pStyle w:val="a3"/>
                  <w:jc w:val="center"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4DE368B2" wp14:editId="28344F1B">
                      <wp:extent cx="533400" cy="533400"/>
                      <wp:effectExtent l="0" t="0" r="0" b="0"/>
                      <wp:docPr id="17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46" w:type="dxa"/>
                <w:vAlign w:val="center"/>
              </w:tcPr>
              <w:p w14:paraId="2AAA58B9" w14:textId="77777777" w:rsidR="00131BB7" w:rsidRPr="00557990" w:rsidRDefault="00131BB7" w:rsidP="0071629C">
                <w:pPr>
                  <w:pStyle w:val="a3"/>
                  <w:jc w:val="center"/>
                  <w:rPr>
                    <w:rFonts w:ascii="Verdana" w:hAnsi="Verdana"/>
                    <w:sz w:val="24"/>
                    <w:szCs w:val="24"/>
                    <w:lang w:val="en-US"/>
                  </w:rPr>
                </w:pPr>
                <w:r w:rsidRPr="00557990">
                  <w:rPr>
                    <w:rFonts w:ascii="Verdana" w:hAnsi="Verdana"/>
                    <w:sz w:val="24"/>
                    <w:szCs w:val="24"/>
                  </w:rPr>
                  <w:t>Национальная</w:t>
                </w:r>
                <w:r w:rsidRPr="00557990">
                  <w:rPr>
                    <w:rFonts w:ascii="Verdana" w:hAnsi="Verdana"/>
                    <w:sz w:val="24"/>
                    <w:szCs w:val="24"/>
                    <w:lang w:val="en-US"/>
                  </w:rPr>
                  <w:t xml:space="preserve"> </w:t>
                </w:r>
                <w:r w:rsidRPr="00557990">
                  <w:rPr>
                    <w:rFonts w:ascii="Verdana" w:hAnsi="Verdana"/>
                    <w:sz w:val="24"/>
                    <w:szCs w:val="24"/>
                  </w:rPr>
                  <w:t>Ассоциация</w:t>
                </w:r>
                <w:r w:rsidRPr="00557990">
                  <w:rPr>
                    <w:rFonts w:ascii="Verdana" w:hAnsi="Verdana"/>
                    <w:sz w:val="24"/>
                    <w:szCs w:val="24"/>
                    <w:lang w:val="en-US"/>
                  </w:rPr>
                  <w:t xml:space="preserve"> </w:t>
                </w:r>
                <w:r w:rsidRPr="00557990">
                  <w:rPr>
                    <w:rFonts w:ascii="Verdana" w:hAnsi="Verdana"/>
                    <w:sz w:val="24"/>
                    <w:szCs w:val="24"/>
                  </w:rPr>
                  <w:t>Морских</w:t>
                </w:r>
                <w:r w:rsidRPr="00557990">
                  <w:rPr>
                    <w:rFonts w:ascii="Verdana" w:hAnsi="Verdana"/>
                    <w:sz w:val="24"/>
                    <w:szCs w:val="24"/>
                    <w:lang w:val="en-US"/>
                  </w:rPr>
                  <w:t xml:space="preserve"> </w:t>
                </w:r>
                <w:r w:rsidRPr="00557990">
                  <w:rPr>
                    <w:rFonts w:ascii="Verdana" w:hAnsi="Verdana"/>
                    <w:sz w:val="24"/>
                    <w:szCs w:val="24"/>
                  </w:rPr>
                  <w:t>Подрядчиков</w:t>
                </w:r>
              </w:p>
              <w:p w14:paraId="54D1A98E" w14:textId="78AE54D6" w:rsidR="00131BB7" w:rsidRPr="00557990" w:rsidRDefault="00131BB7" w:rsidP="00557990">
                <w:pPr>
                  <w:pStyle w:val="a3"/>
                  <w:jc w:val="center"/>
                  <w:rPr>
                    <w:rFonts w:ascii="Verdana" w:hAnsi="Verdana"/>
                    <w:sz w:val="24"/>
                    <w:szCs w:val="24"/>
                    <w:lang w:val="en-US"/>
                  </w:rPr>
                </w:pPr>
                <w:r w:rsidRPr="005B1858">
                  <w:rPr>
                    <w:rFonts w:ascii="Verdana" w:hAnsi="Verdana"/>
                    <w:color w:val="1F3864" w:themeColor="accent1" w:themeShade="80"/>
                    <w:sz w:val="24"/>
                    <w:szCs w:val="24"/>
                    <w:lang w:val="en-US"/>
                  </w:rPr>
                  <w:t>National Marine Contractors Association</w:t>
                </w:r>
              </w:p>
            </w:tc>
            <w:tc>
              <w:tcPr>
                <w:tcW w:w="1026" w:type="dxa"/>
              </w:tcPr>
              <w:p w14:paraId="0A62908B" w14:textId="70B47F1E" w:rsidR="00131BB7" w:rsidRDefault="000C6CB2" w:rsidP="00557990">
                <w:pPr>
                  <w:pStyle w:val="a3"/>
                  <w:jc w:val="right"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79CB9280" wp14:editId="26E0DCC1">
                      <wp:extent cx="514350" cy="514350"/>
                      <wp:effectExtent l="0" t="0" r="0" b="0"/>
                      <wp:docPr id="18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0CDE0EB" w14:textId="3E5DFF4E" w:rsidR="00131BB7" w:rsidRPr="00183C71" w:rsidRDefault="00131BB7" w:rsidP="00557990">
          <w:pPr>
            <w:pStyle w:val="a3"/>
            <w:ind w:left="1986"/>
            <w:jc w:val="center"/>
          </w:pPr>
          <w:r w:rsidDel="00B20627">
            <w:rPr>
              <w:noProof/>
              <w:lang w:eastAsia="ru-RU"/>
            </w:rPr>
            <w:t xml:space="preserve"> </w:t>
          </w:r>
        </w:p>
        <w:p w14:paraId="4457F63A" w14:textId="0104661C" w:rsidR="00131BB7" w:rsidRPr="00183C71" w:rsidRDefault="00131BB7" w:rsidP="00557990">
          <w:pPr>
            <w:pStyle w:val="a3"/>
            <w:ind w:left="852"/>
          </w:pPr>
        </w:p>
      </w:tc>
      <w:tc>
        <w:tcPr>
          <w:tcW w:w="1023" w:type="dxa"/>
          <w:vAlign w:val="center"/>
        </w:tcPr>
        <w:p w14:paraId="62FEB64A" w14:textId="0925E5BD" w:rsidR="00131BB7" w:rsidRDefault="00131BB7" w:rsidP="00183C71">
          <w:pPr>
            <w:pStyle w:val="a3"/>
            <w:jc w:val="right"/>
          </w:pPr>
        </w:p>
      </w:tc>
    </w:tr>
  </w:tbl>
  <w:p w14:paraId="609FA19C" w14:textId="426D9FB0" w:rsidR="00131BB7" w:rsidRPr="00183C71" w:rsidRDefault="00131BB7" w:rsidP="00183C7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335"/>
    <w:multiLevelType w:val="hybridMultilevel"/>
    <w:tmpl w:val="7C8A1990"/>
    <w:lvl w:ilvl="0" w:tplc="C45A40C6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1A495E"/>
    <w:multiLevelType w:val="hybridMultilevel"/>
    <w:tmpl w:val="A5BA4CFA"/>
    <w:lvl w:ilvl="0" w:tplc="ABEE4E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2621B"/>
    <w:multiLevelType w:val="hybridMultilevel"/>
    <w:tmpl w:val="5952F538"/>
    <w:lvl w:ilvl="0" w:tplc="70FE18A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65139"/>
    <w:multiLevelType w:val="hybridMultilevel"/>
    <w:tmpl w:val="1574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031B"/>
    <w:multiLevelType w:val="hybridMultilevel"/>
    <w:tmpl w:val="6D783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36BAC"/>
    <w:multiLevelType w:val="hybridMultilevel"/>
    <w:tmpl w:val="E2A8F060"/>
    <w:lvl w:ilvl="0" w:tplc="256AA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65C42"/>
    <w:multiLevelType w:val="hybridMultilevel"/>
    <w:tmpl w:val="C7046DA2"/>
    <w:lvl w:ilvl="0" w:tplc="DCF402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2389B"/>
    <w:multiLevelType w:val="hybridMultilevel"/>
    <w:tmpl w:val="9AF4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1A96"/>
    <w:multiLevelType w:val="hybridMultilevel"/>
    <w:tmpl w:val="49A0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66223"/>
    <w:multiLevelType w:val="hybridMultilevel"/>
    <w:tmpl w:val="5B9C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D5495"/>
    <w:multiLevelType w:val="hybridMultilevel"/>
    <w:tmpl w:val="E2A8F060"/>
    <w:lvl w:ilvl="0" w:tplc="256AA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7A2CD3"/>
    <w:multiLevelType w:val="hybridMultilevel"/>
    <w:tmpl w:val="8CAE6EAC"/>
    <w:lvl w:ilvl="0" w:tplc="8C8AFB3A">
      <w:start w:val="7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2" w15:restartNumberingAfterBreak="0">
    <w:nsid w:val="3DAA67C6"/>
    <w:multiLevelType w:val="hybridMultilevel"/>
    <w:tmpl w:val="C17C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B70"/>
    <w:multiLevelType w:val="hybridMultilevel"/>
    <w:tmpl w:val="9CF84436"/>
    <w:lvl w:ilvl="0" w:tplc="523ADA9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81CB9"/>
    <w:multiLevelType w:val="hybridMultilevel"/>
    <w:tmpl w:val="9CF84436"/>
    <w:lvl w:ilvl="0" w:tplc="523ADA9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F6E87"/>
    <w:multiLevelType w:val="hybridMultilevel"/>
    <w:tmpl w:val="18DC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246E9"/>
    <w:multiLevelType w:val="hybridMultilevel"/>
    <w:tmpl w:val="9CF84436"/>
    <w:lvl w:ilvl="0" w:tplc="523ADA9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B41E1"/>
    <w:multiLevelType w:val="hybridMultilevel"/>
    <w:tmpl w:val="3CD65082"/>
    <w:lvl w:ilvl="0" w:tplc="0660FA1A">
      <w:start w:val="1"/>
      <w:numFmt w:val="decimal"/>
      <w:lvlText w:val="%1."/>
      <w:lvlJc w:val="left"/>
      <w:pPr>
        <w:ind w:left="646" w:hanging="36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8" w15:restartNumberingAfterBreak="0">
    <w:nsid w:val="4D2662DE"/>
    <w:multiLevelType w:val="hybridMultilevel"/>
    <w:tmpl w:val="E4566D8C"/>
    <w:lvl w:ilvl="0" w:tplc="523ADA9E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F33BE6"/>
    <w:multiLevelType w:val="hybridMultilevel"/>
    <w:tmpl w:val="E2A8F060"/>
    <w:lvl w:ilvl="0" w:tplc="256AA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A226D5"/>
    <w:multiLevelType w:val="hybridMultilevel"/>
    <w:tmpl w:val="6D783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35B4B"/>
    <w:multiLevelType w:val="hybridMultilevel"/>
    <w:tmpl w:val="9CF84436"/>
    <w:lvl w:ilvl="0" w:tplc="523ADA9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681812"/>
    <w:multiLevelType w:val="hybridMultilevel"/>
    <w:tmpl w:val="E9F05008"/>
    <w:lvl w:ilvl="0" w:tplc="D234AC7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E71CE1"/>
    <w:multiLevelType w:val="hybridMultilevel"/>
    <w:tmpl w:val="669627FA"/>
    <w:lvl w:ilvl="0" w:tplc="0BB21C92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E5A5B"/>
    <w:multiLevelType w:val="multilevel"/>
    <w:tmpl w:val="9D72A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BF50983"/>
    <w:multiLevelType w:val="hybridMultilevel"/>
    <w:tmpl w:val="6D7835F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F2F6E"/>
    <w:multiLevelType w:val="hybridMultilevel"/>
    <w:tmpl w:val="58123CE2"/>
    <w:lvl w:ilvl="0" w:tplc="701A39C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B2085"/>
    <w:multiLevelType w:val="hybridMultilevel"/>
    <w:tmpl w:val="2E16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905A0"/>
    <w:multiLevelType w:val="hybridMultilevel"/>
    <w:tmpl w:val="9BFE0550"/>
    <w:lvl w:ilvl="0" w:tplc="EF009B84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46765"/>
    <w:multiLevelType w:val="hybridMultilevel"/>
    <w:tmpl w:val="4720129A"/>
    <w:lvl w:ilvl="0" w:tplc="9B8E455C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B61C0C"/>
    <w:multiLevelType w:val="hybridMultilevel"/>
    <w:tmpl w:val="76F0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7012"/>
    <w:multiLevelType w:val="hybridMultilevel"/>
    <w:tmpl w:val="D88AC4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B3266"/>
    <w:multiLevelType w:val="hybridMultilevel"/>
    <w:tmpl w:val="9CF84436"/>
    <w:lvl w:ilvl="0" w:tplc="523ADA9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155E9"/>
    <w:multiLevelType w:val="hybridMultilevel"/>
    <w:tmpl w:val="DB808150"/>
    <w:lvl w:ilvl="0" w:tplc="4BD237B0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E0A9B"/>
    <w:multiLevelType w:val="hybridMultilevel"/>
    <w:tmpl w:val="B0761476"/>
    <w:lvl w:ilvl="0" w:tplc="08E48E62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F913F1"/>
    <w:multiLevelType w:val="hybridMultilevel"/>
    <w:tmpl w:val="62E08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24268">
    <w:abstractNumId w:val="1"/>
  </w:num>
  <w:num w:numId="2" w16cid:durableId="1356227420">
    <w:abstractNumId w:val="27"/>
  </w:num>
  <w:num w:numId="3" w16cid:durableId="550700560">
    <w:abstractNumId w:val="12"/>
  </w:num>
  <w:num w:numId="4" w16cid:durableId="237978678">
    <w:abstractNumId w:val="30"/>
  </w:num>
  <w:num w:numId="5" w16cid:durableId="650250053">
    <w:abstractNumId w:val="24"/>
  </w:num>
  <w:num w:numId="6" w16cid:durableId="141312687">
    <w:abstractNumId w:val="17"/>
  </w:num>
  <w:num w:numId="7" w16cid:durableId="653727233">
    <w:abstractNumId w:val="11"/>
  </w:num>
  <w:num w:numId="8" w16cid:durableId="560674617">
    <w:abstractNumId w:val="9"/>
  </w:num>
  <w:num w:numId="9" w16cid:durableId="2040079963">
    <w:abstractNumId w:val="7"/>
  </w:num>
  <w:num w:numId="10" w16cid:durableId="1897664424">
    <w:abstractNumId w:val="4"/>
  </w:num>
  <w:num w:numId="11" w16cid:durableId="435102777">
    <w:abstractNumId w:val="20"/>
  </w:num>
  <w:num w:numId="12" w16cid:durableId="787512469">
    <w:abstractNumId w:val="25"/>
  </w:num>
  <w:num w:numId="13" w16cid:durableId="1528373573">
    <w:abstractNumId w:val="31"/>
  </w:num>
  <w:num w:numId="14" w16cid:durableId="254630207">
    <w:abstractNumId w:val="5"/>
  </w:num>
  <w:num w:numId="15" w16cid:durableId="1205942173">
    <w:abstractNumId w:val="19"/>
  </w:num>
  <w:num w:numId="16" w16cid:durableId="1503425086">
    <w:abstractNumId w:val="10"/>
  </w:num>
  <w:num w:numId="17" w16cid:durableId="1246763259">
    <w:abstractNumId w:val="29"/>
  </w:num>
  <w:num w:numId="18" w16cid:durableId="1474761057">
    <w:abstractNumId w:val="14"/>
  </w:num>
  <w:num w:numId="19" w16cid:durableId="136605047">
    <w:abstractNumId w:val="26"/>
  </w:num>
  <w:num w:numId="20" w16cid:durableId="221714136">
    <w:abstractNumId w:val="28"/>
  </w:num>
  <w:num w:numId="21" w16cid:durableId="1027177609">
    <w:abstractNumId w:val="23"/>
  </w:num>
  <w:num w:numId="22" w16cid:durableId="392049214">
    <w:abstractNumId w:val="16"/>
  </w:num>
  <w:num w:numId="23" w16cid:durableId="2029602754">
    <w:abstractNumId w:val="21"/>
  </w:num>
  <w:num w:numId="24" w16cid:durableId="1323585658">
    <w:abstractNumId w:val="34"/>
  </w:num>
  <w:num w:numId="25" w16cid:durableId="1633438985">
    <w:abstractNumId w:val="18"/>
  </w:num>
  <w:num w:numId="26" w16cid:durableId="2016809855">
    <w:abstractNumId w:val="0"/>
  </w:num>
  <w:num w:numId="27" w16cid:durableId="247159741">
    <w:abstractNumId w:val="13"/>
  </w:num>
  <w:num w:numId="28" w16cid:durableId="346323962">
    <w:abstractNumId w:val="22"/>
  </w:num>
  <w:num w:numId="29" w16cid:durableId="1750806273">
    <w:abstractNumId w:val="32"/>
  </w:num>
  <w:num w:numId="30" w16cid:durableId="1620913735">
    <w:abstractNumId w:val="2"/>
  </w:num>
  <w:num w:numId="31" w16cid:durableId="25065923">
    <w:abstractNumId w:val="33"/>
  </w:num>
  <w:num w:numId="32" w16cid:durableId="319768740">
    <w:abstractNumId w:val="6"/>
  </w:num>
  <w:num w:numId="33" w16cid:durableId="1647199899">
    <w:abstractNumId w:val="35"/>
  </w:num>
  <w:num w:numId="34" w16cid:durableId="1404791123">
    <w:abstractNumId w:val="15"/>
  </w:num>
  <w:num w:numId="35" w16cid:durableId="714160283">
    <w:abstractNumId w:val="8"/>
  </w:num>
  <w:num w:numId="36" w16cid:durableId="26778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76"/>
    <w:rsid w:val="00002D17"/>
    <w:rsid w:val="000110DF"/>
    <w:rsid w:val="00012AE2"/>
    <w:rsid w:val="000132EB"/>
    <w:rsid w:val="000162D4"/>
    <w:rsid w:val="00020FB4"/>
    <w:rsid w:val="00021C5A"/>
    <w:rsid w:val="00031F68"/>
    <w:rsid w:val="0003230F"/>
    <w:rsid w:val="00034484"/>
    <w:rsid w:val="0003616F"/>
    <w:rsid w:val="00043F3E"/>
    <w:rsid w:val="00045C8F"/>
    <w:rsid w:val="00045ED4"/>
    <w:rsid w:val="00052A09"/>
    <w:rsid w:val="00060623"/>
    <w:rsid w:val="000607A3"/>
    <w:rsid w:val="00062C41"/>
    <w:rsid w:val="0006458F"/>
    <w:rsid w:val="0006766C"/>
    <w:rsid w:val="00071170"/>
    <w:rsid w:val="0007525E"/>
    <w:rsid w:val="000754D6"/>
    <w:rsid w:val="00076919"/>
    <w:rsid w:val="00077B7C"/>
    <w:rsid w:val="00081413"/>
    <w:rsid w:val="00083316"/>
    <w:rsid w:val="00084026"/>
    <w:rsid w:val="00085053"/>
    <w:rsid w:val="000857F6"/>
    <w:rsid w:val="0008671F"/>
    <w:rsid w:val="00093C29"/>
    <w:rsid w:val="00097B6D"/>
    <w:rsid w:val="000A1DA3"/>
    <w:rsid w:val="000A7FD5"/>
    <w:rsid w:val="000B1AC1"/>
    <w:rsid w:val="000B3C6E"/>
    <w:rsid w:val="000B5C1B"/>
    <w:rsid w:val="000C1470"/>
    <w:rsid w:val="000C23A0"/>
    <w:rsid w:val="000C2ADC"/>
    <w:rsid w:val="000C6CB2"/>
    <w:rsid w:val="000D3553"/>
    <w:rsid w:val="000D6FFF"/>
    <w:rsid w:val="000E48BB"/>
    <w:rsid w:val="000E49FD"/>
    <w:rsid w:val="000E5B2D"/>
    <w:rsid w:val="000F1B6B"/>
    <w:rsid w:val="000F3589"/>
    <w:rsid w:val="000F659A"/>
    <w:rsid w:val="000F6EF3"/>
    <w:rsid w:val="001028FB"/>
    <w:rsid w:val="00111DE8"/>
    <w:rsid w:val="0011310D"/>
    <w:rsid w:val="00113A86"/>
    <w:rsid w:val="0011633B"/>
    <w:rsid w:val="00116EF4"/>
    <w:rsid w:val="00121EEC"/>
    <w:rsid w:val="001229F5"/>
    <w:rsid w:val="00123FE8"/>
    <w:rsid w:val="001269B4"/>
    <w:rsid w:val="00131BB7"/>
    <w:rsid w:val="001363A3"/>
    <w:rsid w:val="00136E10"/>
    <w:rsid w:val="0014065D"/>
    <w:rsid w:val="001415C8"/>
    <w:rsid w:val="00142D88"/>
    <w:rsid w:val="00144A9C"/>
    <w:rsid w:val="00144CE5"/>
    <w:rsid w:val="00146A3B"/>
    <w:rsid w:val="0014777C"/>
    <w:rsid w:val="0014788F"/>
    <w:rsid w:val="00147C2F"/>
    <w:rsid w:val="0015038F"/>
    <w:rsid w:val="00150C75"/>
    <w:rsid w:val="0016647C"/>
    <w:rsid w:val="0017155C"/>
    <w:rsid w:val="00171880"/>
    <w:rsid w:val="00183B04"/>
    <w:rsid w:val="00183C71"/>
    <w:rsid w:val="00190FCB"/>
    <w:rsid w:val="00191DA9"/>
    <w:rsid w:val="0019322A"/>
    <w:rsid w:val="00197653"/>
    <w:rsid w:val="001A178A"/>
    <w:rsid w:val="001A2A96"/>
    <w:rsid w:val="001A6B0A"/>
    <w:rsid w:val="001A73B9"/>
    <w:rsid w:val="001B6701"/>
    <w:rsid w:val="001B7094"/>
    <w:rsid w:val="001C620E"/>
    <w:rsid w:val="001C78E1"/>
    <w:rsid w:val="001D1905"/>
    <w:rsid w:val="001D6D02"/>
    <w:rsid w:val="001D7CAA"/>
    <w:rsid w:val="001E3B52"/>
    <w:rsid w:val="001F0E8F"/>
    <w:rsid w:val="001F16CF"/>
    <w:rsid w:val="001F21B9"/>
    <w:rsid w:val="001F42D5"/>
    <w:rsid w:val="002034B8"/>
    <w:rsid w:val="002042B5"/>
    <w:rsid w:val="00204468"/>
    <w:rsid w:val="00204BAB"/>
    <w:rsid w:val="0021037E"/>
    <w:rsid w:val="002115AB"/>
    <w:rsid w:val="0021380C"/>
    <w:rsid w:val="00214F18"/>
    <w:rsid w:val="00214F84"/>
    <w:rsid w:val="002204DC"/>
    <w:rsid w:val="0022147D"/>
    <w:rsid w:val="00224372"/>
    <w:rsid w:val="00225087"/>
    <w:rsid w:val="00230A3F"/>
    <w:rsid w:val="00232A33"/>
    <w:rsid w:val="002333D5"/>
    <w:rsid w:val="002363A4"/>
    <w:rsid w:val="00245099"/>
    <w:rsid w:val="002535C5"/>
    <w:rsid w:val="002542C2"/>
    <w:rsid w:val="00260DB1"/>
    <w:rsid w:val="00264A66"/>
    <w:rsid w:val="0026508B"/>
    <w:rsid w:val="00270317"/>
    <w:rsid w:val="00270F4C"/>
    <w:rsid w:val="0027365F"/>
    <w:rsid w:val="002813B5"/>
    <w:rsid w:val="00282CE0"/>
    <w:rsid w:val="0028402A"/>
    <w:rsid w:val="00285D9D"/>
    <w:rsid w:val="00286F0E"/>
    <w:rsid w:val="00291FF2"/>
    <w:rsid w:val="00293FCA"/>
    <w:rsid w:val="002A1CF3"/>
    <w:rsid w:val="002A208E"/>
    <w:rsid w:val="002A507C"/>
    <w:rsid w:val="002B18C4"/>
    <w:rsid w:val="002B191A"/>
    <w:rsid w:val="002B233A"/>
    <w:rsid w:val="002B31CA"/>
    <w:rsid w:val="002B3A59"/>
    <w:rsid w:val="002B4407"/>
    <w:rsid w:val="002B4B3B"/>
    <w:rsid w:val="002C3ED6"/>
    <w:rsid w:val="002C4111"/>
    <w:rsid w:val="002C4661"/>
    <w:rsid w:val="002C7054"/>
    <w:rsid w:val="002D0912"/>
    <w:rsid w:val="002D2BDE"/>
    <w:rsid w:val="002E4CE8"/>
    <w:rsid w:val="002E53DC"/>
    <w:rsid w:val="002E5C71"/>
    <w:rsid w:val="002F008B"/>
    <w:rsid w:val="002F1A45"/>
    <w:rsid w:val="002F3288"/>
    <w:rsid w:val="003002DA"/>
    <w:rsid w:val="00300AEB"/>
    <w:rsid w:val="00304040"/>
    <w:rsid w:val="003053F1"/>
    <w:rsid w:val="00307559"/>
    <w:rsid w:val="00311BFA"/>
    <w:rsid w:val="00324312"/>
    <w:rsid w:val="003244E3"/>
    <w:rsid w:val="003278DD"/>
    <w:rsid w:val="00331BF7"/>
    <w:rsid w:val="00334272"/>
    <w:rsid w:val="00342F7C"/>
    <w:rsid w:val="00346BE8"/>
    <w:rsid w:val="00351DE2"/>
    <w:rsid w:val="00353A70"/>
    <w:rsid w:val="0035586D"/>
    <w:rsid w:val="00357A34"/>
    <w:rsid w:val="0036069D"/>
    <w:rsid w:val="00363CCC"/>
    <w:rsid w:val="00367EF4"/>
    <w:rsid w:val="0037150C"/>
    <w:rsid w:val="0037223B"/>
    <w:rsid w:val="003734F3"/>
    <w:rsid w:val="003760E4"/>
    <w:rsid w:val="003871F2"/>
    <w:rsid w:val="003914F3"/>
    <w:rsid w:val="00392B20"/>
    <w:rsid w:val="003941B2"/>
    <w:rsid w:val="003A0E6F"/>
    <w:rsid w:val="003A2EAA"/>
    <w:rsid w:val="003A7633"/>
    <w:rsid w:val="003B15B4"/>
    <w:rsid w:val="003B789A"/>
    <w:rsid w:val="003C00A7"/>
    <w:rsid w:val="003C1E73"/>
    <w:rsid w:val="003C5D1B"/>
    <w:rsid w:val="003C6862"/>
    <w:rsid w:val="003D07D9"/>
    <w:rsid w:val="003D2241"/>
    <w:rsid w:val="003E3E10"/>
    <w:rsid w:val="003E4E93"/>
    <w:rsid w:val="003E50E1"/>
    <w:rsid w:val="003F4EC9"/>
    <w:rsid w:val="00401845"/>
    <w:rsid w:val="00401F78"/>
    <w:rsid w:val="004051DE"/>
    <w:rsid w:val="00414BC3"/>
    <w:rsid w:val="00414EF9"/>
    <w:rsid w:val="004208E0"/>
    <w:rsid w:val="0042225A"/>
    <w:rsid w:val="00424CE0"/>
    <w:rsid w:val="00425201"/>
    <w:rsid w:val="004279CD"/>
    <w:rsid w:val="00431863"/>
    <w:rsid w:val="00432725"/>
    <w:rsid w:val="00447810"/>
    <w:rsid w:val="0045506D"/>
    <w:rsid w:val="0045694A"/>
    <w:rsid w:val="00457ABF"/>
    <w:rsid w:val="00462DCB"/>
    <w:rsid w:val="004635D2"/>
    <w:rsid w:val="00465ACD"/>
    <w:rsid w:val="00465EFB"/>
    <w:rsid w:val="004737B3"/>
    <w:rsid w:val="004769D7"/>
    <w:rsid w:val="00483500"/>
    <w:rsid w:val="004914E9"/>
    <w:rsid w:val="0049788B"/>
    <w:rsid w:val="004A5D20"/>
    <w:rsid w:val="004A73A3"/>
    <w:rsid w:val="004B04D3"/>
    <w:rsid w:val="004B47ED"/>
    <w:rsid w:val="004B6327"/>
    <w:rsid w:val="004C2BF5"/>
    <w:rsid w:val="004C3423"/>
    <w:rsid w:val="004C6781"/>
    <w:rsid w:val="004C6C02"/>
    <w:rsid w:val="004D0C4B"/>
    <w:rsid w:val="004D5E4F"/>
    <w:rsid w:val="004D675C"/>
    <w:rsid w:val="004D76AB"/>
    <w:rsid w:val="004D7D4C"/>
    <w:rsid w:val="004E0846"/>
    <w:rsid w:val="004E35FD"/>
    <w:rsid w:val="004E3720"/>
    <w:rsid w:val="004E6399"/>
    <w:rsid w:val="004E7A76"/>
    <w:rsid w:val="004F784B"/>
    <w:rsid w:val="0050425A"/>
    <w:rsid w:val="0051286E"/>
    <w:rsid w:val="0051639E"/>
    <w:rsid w:val="00522C0A"/>
    <w:rsid w:val="005303F8"/>
    <w:rsid w:val="00532936"/>
    <w:rsid w:val="00532DFC"/>
    <w:rsid w:val="00532FEC"/>
    <w:rsid w:val="00533CCE"/>
    <w:rsid w:val="0054103A"/>
    <w:rsid w:val="005450BB"/>
    <w:rsid w:val="005542EE"/>
    <w:rsid w:val="00557990"/>
    <w:rsid w:val="00560ECA"/>
    <w:rsid w:val="00561C2C"/>
    <w:rsid w:val="00561D15"/>
    <w:rsid w:val="005656A4"/>
    <w:rsid w:val="00566B73"/>
    <w:rsid w:val="00571666"/>
    <w:rsid w:val="00571F4E"/>
    <w:rsid w:val="00576E28"/>
    <w:rsid w:val="005805A7"/>
    <w:rsid w:val="00585970"/>
    <w:rsid w:val="00586AA2"/>
    <w:rsid w:val="005902B3"/>
    <w:rsid w:val="0059149F"/>
    <w:rsid w:val="005B1858"/>
    <w:rsid w:val="005B55A0"/>
    <w:rsid w:val="005B6FE3"/>
    <w:rsid w:val="005C156C"/>
    <w:rsid w:val="005C680A"/>
    <w:rsid w:val="005C70EB"/>
    <w:rsid w:val="005C7FCA"/>
    <w:rsid w:val="005D0DFD"/>
    <w:rsid w:val="005E2CE0"/>
    <w:rsid w:val="005E404C"/>
    <w:rsid w:val="005E699D"/>
    <w:rsid w:val="005F0091"/>
    <w:rsid w:val="005F5745"/>
    <w:rsid w:val="005F6F02"/>
    <w:rsid w:val="0060561A"/>
    <w:rsid w:val="00611BF5"/>
    <w:rsid w:val="00612592"/>
    <w:rsid w:val="006131CF"/>
    <w:rsid w:val="006176D6"/>
    <w:rsid w:val="00624CAC"/>
    <w:rsid w:val="006250AF"/>
    <w:rsid w:val="00626C4C"/>
    <w:rsid w:val="006447DD"/>
    <w:rsid w:val="006456C1"/>
    <w:rsid w:val="0064624A"/>
    <w:rsid w:val="00646647"/>
    <w:rsid w:val="00646E7B"/>
    <w:rsid w:val="00646EE4"/>
    <w:rsid w:val="00647833"/>
    <w:rsid w:val="00652AFF"/>
    <w:rsid w:val="0065424B"/>
    <w:rsid w:val="00655AE4"/>
    <w:rsid w:val="0066315E"/>
    <w:rsid w:val="0066633E"/>
    <w:rsid w:val="006677BE"/>
    <w:rsid w:val="00671558"/>
    <w:rsid w:val="00671F19"/>
    <w:rsid w:val="00686D01"/>
    <w:rsid w:val="00692DA6"/>
    <w:rsid w:val="00696B78"/>
    <w:rsid w:val="00697E4B"/>
    <w:rsid w:val="006A270A"/>
    <w:rsid w:val="006B1B04"/>
    <w:rsid w:val="006B4CA1"/>
    <w:rsid w:val="006B6D77"/>
    <w:rsid w:val="006C0887"/>
    <w:rsid w:val="006C4C69"/>
    <w:rsid w:val="006C4DED"/>
    <w:rsid w:val="006C6651"/>
    <w:rsid w:val="006D0DC3"/>
    <w:rsid w:val="006D0E2B"/>
    <w:rsid w:val="006D1133"/>
    <w:rsid w:val="006D5C8E"/>
    <w:rsid w:val="006E2355"/>
    <w:rsid w:val="006E3CEB"/>
    <w:rsid w:val="006E4523"/>
    <w:rsid w:val="006F16FA"/>
    <w:rsid w:val="006F356E"/>
    <w:rsid w:val="006F5DAC"/>
    <w:rsid w:val="006F6AFD"/>
    <w:rsid w:val="00700F1F"/>
    <w:rsid w:val="00701E08"/>
    <w:rsid w:val="00704703"/>
    <w:rsid w:val="00706F20"/>
    <w:rsid w:val="00711652"/>
    <w:rsid w:val="0071629C"/>
    <w:rsid w:val="00725B35"/>
    <w:rsid w:val="007265DE"/>
    <w:rsid w:val="00734A94"/>
    <w:rsid w:val="00737B8F"/>
    <w:rsid w:val="00741EB4"/>
    <w:rsid w:val="00742F50"/>
    <w:rsid w:val="0076503C"/>
    <w:rsid w:val="00774171"/>
    <w:rsid w:val="0077464B"/>
    <w:rsid w:val="00774983"/>
    <w:rsid w:val="00774F93"/>
    <w:rsid w:val="00777D26"/>
    <w:rsid w:val="00781BDF"/>
    <w:rsid w:val="00794202"/>
    <w:rsid w:val="00795E89"/>
    <w:rsid w:val="00796CAD"/>
    <w:rsid w:val="007971FD"/>
    <w:rsid w:val="007B0215"/>
    <w:rsid w:val="007C19EC"/>
    <w:rsid w:val="007C272E"/>
    <w:rsid w:val="007C34D9"/>
    <w:rsid w:val="007E7D1A"/>
    <w:rsid w:val="007F1897"/>
    <w:rsid w:val="007F1D1D"/>
    <w:rsid w:val="007F5E1F"/>
    <w:rsid w:val="0080131F"/>
    <w:rsid w:val="00804AFF"/>
    <w:rsid w:val="00810F58"/>
    <w:rsid w:val="00811FC0"/>
    <w:rsid w:val="008123B6"/>
    <w:rsid w:val="00813242"/>
    <w:rsid w:val="008148D6"/>
    <w:rsid w:val="00820C8A"/>
    <w:rsid w:val="008219CE"/>
    <w:rsid w:val="00822E0A"/>
    <w:rsid w:val="00822F68"/>
    <w:rsid w:val="0082589A"/>
    <w:rsid w:val="008305E9"/>
    <w:rsid w:val="008345A7"/>
    <w:rsid w:val="00844FB9"/>
    <w:rsid w:val="00845EE3"/>
    <w:rsid w:val="008471A6"/>
    <w:rsid w:val="00863220"/>
    <w:rsid w:val="0086586A"/>
    <w:rsid w:val="00866972"/>
    <w:rsid w:val="00867576"/>
    <w:rsid w:val="008748E4"/>
    <w:rsid w:val="00876ED5"/>
    <w:rsid w:val="00881748"/>
    <w:rsid w:val="008820BE"/>
    <w:rsid w:val="0088243E"/>
    <w:rsid w:val="00887BDF"/>
    <w:rsid w:val="008938E2"/>
    <w:rsid w:val="008966C3"/>
    <w:rsid w:val="008A0801"/>
    <w:rsid w:val="008A1234"/>
    <w:rsid w:val="008A53A9"/>
    <w:rsid w:val="008A5498"/>
    <w:rsid w:val="008B0863"/>
    <w:rsid w:val="008C0B12"/>
    <w:rsid w:val="008C3986"/>
    <w:rsid w:val="008C66AD"/>
    <w:rsid w:val="008C71E8"/>
    <w:rsid w:val="008D2542"/>
    <w:rsid w:val="008D290F"/>
    <w:rsid w:val="008D33BD"/>
    <w:rsid w:val="008D5E01"/>
    <w:rsid w:val="008D7599"/>
    <w:rsid w:val="008D76DC"/>
    <w:rsid w:val="008E288C"/>
    <w:rsid w:val="008E35BE"/>
    <w:rsid w:val="008F1570"/>
    <w:rsid w:val="008F5B47"/>
    <w:rsid w:val="008F7AED"/>
    <w:rsid w:val="00905E78"/>
    <w:rsid w:val="00907DE1"/>
    <w:rsid w:val="00911217"/>
    <w:rsid w:val="0091506E"/>
    <w:rsid w:val="009232AC"/>
    <w:rsid w:val="00923980"/>
    <w:rsid w:val="00923BCC"/>
    <w:rsid w:val="0092596A"/>
    <w:rsid w:val="00926672"/>
    <w:rsid w:val="00926BE6"/>
    <w:rsid w:val="00934C23"/>
    <w:rsid w:val="00935FF4"/>
    <w:rsid w:val="00937F91"/>
    <w:rsid w:val="00944858"/>
    <w:rsid w:val="009452A2"/>
    <w:rsid w:val="00950B6C"/>
    <w:rsid w:val="00950EA0"/>
    <w:rsid w:val="00952F89"/>
    <w:rsid w:val="00962C07"/>
    <w:rsid w:val="0096773C"/>
    <w:rsid w:val="00971AF9"/>
    <w:rsid w:val="00976C3A"/>
    <w:rsid w:val="009810A6"/>
    <w:rsid w:val="00981F8B"/>
    <w:rsid w:val="00982482"/>
    <w:rsid w:val="0098595B"/>
    <w:rsid w:val="00986D79"/>
    <w:rsid w:val="00991A26"/>
    <w:rsid w:val="00994EA1"/>
    <w:rsid w:val="00996DE4"/>
    <w:rsid w:val="009A3D74"/>
    <w:rsid w:val="009A4AAA"/>
    <w:rsid w:val="009A63BB"/>
    <w:rsid w:val="009B17C1"/>
    <w:rsid w:val="009B608D"/>
    <w:rsid w:val="009C0D6B"/>
    <w:rsid w:val="009C253D"/>
    <w:rsid w:val="009C3B62"/>
    <w:rsid w:val="009C50BF"/>
    <w:rsid w:val="009C5121"/>
    <w:rsid w:val="009C6C98"/>
    <w:rsid w:val="009C737F"/>
    <w:rsid w:val="009C77A3"/>
    <w:rsid w:val="009D06CA"/>
    <w:rsid w:val="009D2E1F"/>
    <w:rsid w:val="009D423C"/>
    <w:rsid w:val="009D5424"/>
    <w:rsid w:val="009D65AC"/>
    <w:rsid w:val="009D72B4"/>
    <w:rsid w:val="009D7984"/>
    <w:rsid w:val="009E1740"/>
    <w:rsid w:val="009E2705"/>
    <w:rsid w:val="009E3978"/>
    <w:rsid w:val="009E7ABF"/>
    <w:rsid w:val="009F11A2"/>
    <w:rsid w:val="009F19EA"/>
    <w:rsid w:val="00A14370"/>
    <w:rsid w:val="00A14B53"/>
    <w:rsid w:val="00A15337"/>
    <w:rsid w:val="00A235D4"/>
    <w:rsid w:val="00A26387"/>
    <w:rsid w:val="00A2651F"/>
    <w:rsid w:val="00A31981"/>
    <w:rsid w:val="00A352A0"/>
    <w:rsid w:val="00A36A15"/>
    <w:rsid w:val="00A36B9D"/>
    <w:rsid w:val="00A4047F"/>
    <w:rsid w:val="00A407B9"/>
    <w:rsid w:val="00A40A12"/>
    <w:rsid w:val="00A40D6E"/>
    <w:rsid w:val="00A47052"/>
    <w:rsid w:val="00A474A3"/>
    <w:rsid w:val="00A47C15"/>
    <w:rsid w:val="00A5280C"/>
    <w:rsid w:val="00A63BC4"/>
    <w:rsid w:val="00A64A4E"/>
    <w:rsid w:val="00A711F6"/>
    <w:rsid w:val="00A813BA"/>
    <w:rsid w:val="00A81BF3"/>
    <w:rsid w:val="00A937D6"/>
    <w:rsid w:val="00A94E78"/>
    <w:rsid w:val="00A95BB4"/>
    <w:rsid w:val="00AA2133"/>
    <w:rsid w:val="00AA254D"/>
    <w:rsid w:val="00AB0068"/>
    <w:rsid w:val="00AB1ABC"/>
    <w:rsid w:val="00AB3A75"/>
    <w:rsid w:val="00AB51C1"/>
    <w:rsid w:val="00AC0E6E"/>
    <w:rsid w:val="00AC21FA"/>
    <w:rsid w:val="00AD1E2F"/>
    <w:rsid w:val="00AD3E43"/>
    <w:rsid w:val="00AD49D6"/>
    <w:rsid w:val="00AD568C"/>
    <w:rsid w:val="00AD7B31"/>
    <w:rsid w:val="00AE68A9"/>
    <w:rsid w:val="00AF182E"/>
    <w:rsid w:val="00AF4F29"/>
    <w:rsid w:val="00AF71C0"/>
    <w:rsid w:val="00AF7665"/>
    <w:rsid w:val="00B02DE3"/>
    <w:rsid w:val="00B11B67"/>
    <w:rsid w:val="00B15908"/>
    <w:rsid w:val="00B17B44"/>
    <w:rsid w:val="00B20627"/>
    <w:rsid w:val="00B20E90"/>
    <w:rsid w:val="00B235C8"/>
    <w:rsid w:val="00B32900"/>
    <w:rsid w:val="00B33D7B"/>
    <w:rsid w:val="00B33E67"/>
    <w:rsid w:val="00B370C8"/>
    <w:rsid w:val="00B375ED"/>
    <w:rsid w:val="00B377D8"/>
    <w:rsid w:val="00B50B5B"/>
    <w:rsid w:val="00B51CF2"/>
    <w:rsid w:val="00B52474"/>
    <w:rsid w:val="00B52683"/>
    <w:rsid w:val="00B57CAB"/>
    <w:rsid w:val="00B62ABB"/>
    <w:rsid w:val="00B64352"/>
    <w:rsid w:val="00B6617B"/>
    <w:rsid w:val="00B74143"/>
    <w:rsid w:val="00B81B35"/>
    <w:rsid w:val="00B83A60"/>
    <w:rsid w:val="00B903CE"/>
    <w:rsid w:val="00B9390D"/>
    <w:rsid w:val="00B956BF"/>
    <w:rsid w:val="00B95ADD"/>
    <w:rsid w:val="00B960C4"/>
    <w:rsid w:val="00B96A65"/>
    <w:rsid w:val="00B97B65"/>
    <w:rsid w:val="00B97E90"/>
    <w:rsid w:val="00BA0DB4"/>
    <w:rsid w:val="00BA5190"/>
    <w:rsid w:val="00BA62EA"/>
    <w:rsid w:val="00BB132A"/>
    <w:rsid w:val="00BB22D8"/>
    <w:rsid w:val="00BB39D7"/>
    <w:rsid w:val="00BC2959"/>
    <w:rsid w:val="00BC35D4"/>
    <w:rsid w:val="00BC3E98"/>
    <w:rsid w:val="00BD0749"/>
    <w:rsid w:val="00BE6F51"/>
    <w:rsid w:val="00BF038D"/>
    <w:rsid w:val="00BF0E1E"/>
    <w:rsid w:val="00BF2EA9"/>
    <w:rsid w:val="00BF5DE5"/>
    <w:rsid w:val="00C02876"/>
    <w:rsid w:val="00C02F62"/>
    <w:rsid w:val="00C04E32"/>
    <w:rsid w:val="00C0666D"/>
    <w:rsid w:val="00C06877"/>
    <w:rsid w:val="00C10871"/>
    <w:rsid w:val="00C128A9"/>
    <w:rsid w:val="00C12A9D"/>
    <w:rsid w:val="00C136CC"/>
    <w:rsid w:val="00C15AF2"/>
    <w:rsid w:val="00C21AF5"/>
    <w:rsid w:val="00C23A85"/>
    <w:rsid w:val="00C2437C"/>
    <w:rsid w:val="00C33C4F"/>
    <w:rsid w:val="00C42F0D"/>
    <w:rsid w:val="00C46329"/>
    <w:rsid w:val="00C46A36"/>
    <w:rsid w:val="00C546FE"/>
    <w:rsid w:val="00C6289B"/>
    <w:rsid w:val="00C63E32"/>
    <w:rsid w:val="00C730C9"/>
    <w:rsid w:val="00C7564A"/>
    <w:rsid w:val="00C76027"/>
    <w:rsid w:val="00C763C8"/>
    <w:rsid w:val="00C76BED"/>
    <w:rsid w:val="00C77F12"/>
    <w:rsid w:val="00C80CEE"/>
    <w:rsid w:val="00C82CD8"/>
    <w:rsid w:val="00C86849"/>
    <w:rsid w:val="00C878C7"/>
    <w:rsid w:val="00C903B5"/>
    <w:rsid w:val="00CA4CDA"/>
    <w:rsid w:val="00CA5A93"/>
    <w:rsid w:val="00CB039C"/>
    <w:rsid w:val="00CB1134"/>
    <w:rsid w:val="00CB16DB"/>
    <w:rsid w:val="00CB349C"/>
    <w:rsid w:val="00CB369A"/>
    <w:rsid w:val="00CB3FDC"/>
    <w:rsid w:val="00CB45A1"/>
    <w:rsid w:val="00CC063C"/>
    <w:rsid w:val="00CC0C7A"/>
    <w:rsid w:val="00CC41FE"/>
    <w:rsid w:val="00CC57E9"/>
    <w:rsid w:val="00CC67B0"/>
    <w:rsid w:val="00CC6CD9"/>
    <w:rsid w:val="00CD0CFA"/>
    <w:rsid w:val="00CD2866"/>
    <w:rsid w:val="00CE010B"/>
    <w:rsid w:val="00CE471A"/>
    <w:rsid w:val="00CF1816"/>
    <w:rsid w:val="00CF4710"/>
    <w:rsid w:val="00CF5CEA"/>
    <w:rsid w:val="00CF6FBB"/>
    <w:rsid w:val="00CF7907"/>
    <w:rsid w:val="00D047D1"/>
    <w:rsid w:val="00D0757A"/>
    <w:rsid w:val="00D11593"/>
    <w:rsid w:val="00D16D78"/>
    <w:rsid w:val="00D20726"/>
    <w:rsid w:val="00D269F0"/>
    <w:rsid w:val="00D32863"/>
    <w:rsid w:val="00D343E4"/>
    <w:rsid w:val="00D409E2"/>
    <w:rsid w:val="00D40E04"/>
    <w:rsid w:val="00D4216D"/>
    <w:rsid w:val="00D43284"/>
    <w:rsid w:val="00D448CB"/>
    <w:rsid w:val="00D4628F"/>
    <w:rsid w:val="00D579BB"/>
    <w:rsid w:val="00D600B2"/>
    <w:rsid w:val="00D63A73"/>
    <w:rsid w:val="00D75BD2"/>
    <w:rsid w:val="00D778DA"/>
    <w:rsid w:val="00D84EC4"/>
    <w:rsid w:val="00D8692D"/>
    <w:rsid w:val="00D92137"/>
    <w:rsid w:val="00D926AC"/>
    <w:rsid w:val="00D95FFB"/>
    <w:rsid w:val="00DA1459"/>
    <w:rsid w:val="00DA1C45"/>
    <w:rsid w:val="00DA24B4"/>
    <w:rsid w:val="00DA26D3"/>
    <w:rsid w:val="00DA27CF"/>
    <w:rsid w:val="00DA4879"/>
    <w:rsid w:val="00DB6753"/>
    <w:rsid w:val="00DB71BE"/>
    <w:rsid w:val="00DB79BF"/>
    <w:rsid w:val="00DC7AC7"/>
    <w:rsid w:val="00DD0774"/>
    <w:rsid w:val="00DD275F"/>
    <w:rsid w:val="00DD55A3"/>
    <w:rsid w:val="00DD6A07"/>
    <w:rsid w:val="00DE1C64"/>
    <w:rsid w:val="00DE1FC4"/>
    <w:rsid w:val="00DF2699"/>
    <w:rsid w:val="00DF4F3F"/>
    <w:rsid w:val="00DF54CA"/>
    <w:rsid w:val="00E01CCF"/>
    <w:rsid w:val="00E070C1"/>
    <w:rsid w:val="00E125B7"/>
    <w:rsid w:val="00E20028"/>
    <w:rsid w:val="00E20DB9"/>
    <w:rsid w:val="00E2206C"/>
    <w:rsid w:val="00E2216D"/>
    <w:rsid w:val="00E2452D"/>
    <w:rsid w:val="00E30C9E"/>
    <w:rsid w:val="00E330BA"/>
    <w:rsid w:val="00E3435B"/>
    <w:rsid w:val="00E34912"/>
    <w:rsid w:val="00E4509F"/>
    <w:rsid w:val="00E46D54"/>
    <w:rsid w:val="00E47343"/>
    <w:rsid w:val="00E51138"/>
    <w:rsid w:val="00E512BB"/>
    <w:rsid w:val="00E5150A"/>
    <w:rsid w:val="00E533CF"/>
    <w:rsid w:val="00E54BC4"/>
    <w:rsid w:val="00E616D6"/>
    <w:rsid w:val="00E619F2"/>
    <w:rsid w:val="00E633E3"/>
    <w:rsid w:val="00E66D0C"/>
    <w:rsid w:val="00E67351"/>
    <w:rsid w:val="00E73544"/>
    <w:rsid w:val="00E77A77"/>
    <w:rsid w:val="00E77F51"/>
    <w:rsid w:val="00E80A0D"/>
    <w:rsid w:val="00E832F9"/>
    <w:rsid w:val="00E8689B"/>
    <w:rsid w:val="00E94B0A"/>
    <w:rsid w:val="00E95064"/>
    <w:rsid w:val="00E97A5A"/>
    <w:rsid w:val="00EB2258"/>
    <w:rsid w:val="00EB406E"/>
    <w:rsid w:val="00EC39CA"/>
    <w:rsid w:val="00EC614B"/>
    <w:rsid w:val="00EC7734"/>
    <w:rsid w:val="00ED15E8"/>
    <w:rsid w:val="00ED34A0"/>
    <w:rsid w:val="00EE0444"/>
    <w:rsid w:val="00EE3BCC"/>
    <w:rsid w:val="00EE5C23"/>
    <w:rsid w:val="00EE5F10"/>
    <w:rsid w:val="00EF2328"/>
    <w:rsid w:val="00EF51C3"/>
    <w:rsid w:val="00EF7F44"/>
    <w:rsid w:val="00F0388B"/>
    <w:rsid w:val="00F06682"/>
    <w:rsid w:val="00F106B6"/>
    <w:rsid w:val="00F11838"/>
    <w:rsid w:val="00F16E5F"/>
    <w:rsid w:val="00F176E4"/>
    <w:rsid w:val="00F2377F"/>
    <w:rsid w:val="00F24B8A"/>
    <w:rsid w:val="00F26C8A"/>
    <w:rsid w:val="00F26E0A"/>
    <w:rsid w:val="00F33053"/>
    <w:rsid w:val="00F34157"/>
    <w:rsid w:val="00F35366"/>
    <w:rsid w:val="00F37A28"/>
    <w:rsid w:val="00F44F1A"/>
    <w:rsid w:val="00F452A3"/>
    <w:rsid w:val="00F46E9C"/>
    <w:rsid w:val="00F47031"/>
    <w:rsid w:val="00F50AF8"/>
    <w:rsid w:val="00F518B2"/>
    <w:rsid w:val="00F51A66"/>
    <w:rsid w:val="00F53A3A"/>
    <w:rsid w:val="00F5440C"/>
    <w:rsid w:val="00F56BEB"/>
    <w:rsid w:val="00F57E2B"/>
    <w:rsid w:val="00F62575"/>
    <w:rsid w:val="00F665F6"/>
    <w:rsid w:val="00F666D4"/>
    <w:rsid w:val="00F6775C"/>
    <w:rsid w:val="00F67B8B"/>
    <w:rsid w:val="00F70319"/>
    <w:rsid w:val="00F7287C"/>
    <w:rsid w:val="00F73C97"/>
    <w:rsid w:val="00F73F8B"/>
    <w:rsid w:val="00F76A47"/>
    <w:rsid w:val="00F80C26"/>
    <w:rsid w:val="00F84240"/>
    <w:rsid w:val="00F85879"/>
    <w:rsid w:val="00F863F5"/>
    <w:rsid w:val="00F87E06"/>
    <w:rsid w:val="00F900C3"/>
    <w:rsid w:val="00F93A3A"/>
    <w:rsid w:val="00F97216"/>
    <w:rsid w:val="00F97232"/>
    <w:rsid w:val="00FA1411"/>
    <w:rsid w:val="00FA3021"/>
    <w:rsid w:val="00FA38AA"/>
    <w:rsid w:val="00FA468E"/>
    <w:rsid w:val="00FA64DE"/>
    <w:rsid w:val="00FA7021"/>
    <w:rsid w:val="00FB0463"/>
    <w:rsid w:val="00FB1CF9"/>
    <w:rsid w:val="00FB6BE8"/>
    <w:rsid w:val="00FB7D10"/>
    <w:rsid w:val="00FC0F53"/>
    <w:rsid w:val="00FC1DEF"/>
    <w:rsid w:val="00FC35F2"/>
    <w:rsid w:val="00FC3E47"/>
    <w:rsid w:val="00FC711E"/>
    <w:rsid w:val="00FD0FD6"/>
    <w:rsid w:val="00FD4F8B"/>
    <w:rsid w:val="00FD7C58"/>
    <w:rsid w:val="00FF034D"/>
    <w:rsid w:val="00FF1377"/>
    <w:rsid w:val="00FF166B"/>
    <w:rsid w:val="00FF4B10"/>
    <w:rsid w:val="00FF78FF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3F558"/>
  <w15:docId w15:val="{DCE5EF21-21EB-4C76-A634-273193A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qFormat/>
    <w:rsid w:val="00612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D6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71"/>
  </w:style>
  <w:style w:type="paragraph" w:styleId="a5">
    <w:name w:val="footer"/>
    <w:basedOn w:val="a"/>
    <w:link w:val="a6"/>
    <w:uiPriority w:val="99"/>
    <w:unhideWhenUsed/>
    <w:rsid w:val="00183C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71"/>
  </w:style>
  <w:style w:type="character" w:customStyle="1" w:styleId="10">
    <w:name w:val="Заголовок 1 Знак"/>
    <w:basedOn w:val="a0"/>
    <w:link w:val="1"/>
    <w:uiPriority w:val="9"/>
    <w:rsid w:val="0061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TOC Heading"/>
    <w:aliases w:val="Заголовок -1-PGT"/>
    <w:basedOn w:val="1"/>
    <w:next w:val="a"/>
    <w:link w:val="a8"/>
    <w:uiPriority w:val="39"/>
    <w:unhideWhenUsed/>
    <w:qFormat/>
    <w:rsid w:val="00612592"/>
    <w:pPr>
      <w:keepNext w:val="0"/>
      <w:keepLines w:val="0"/>
      <w:spacing w:after="240" w:line="276" w:lineRule="auto"/>
      <w:outlineLvl w:val="9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C7564A"/>
    <w:pPr>
      <w:tabs>
        <w:tab w:val="left" w:pos="9923"/>
      </w:tabs>
      <w:spacing w:after="200" w:line="276" w:lineRule="auto"/>
      <w:ind w:left="142" w:right="566"/>
      <w:jc w:val="both"/>
    </w:pPr>
    <w:rPr>
      <w:rFonts w:ascii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612592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612592"/>
    <w:pPr>
      <w:spacing w:after="100" w:line="276" w:lineRule="auto"/>
      <w:ind w:left="22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8">
    <w:name w:val="Заголовок оглавления Знак"/>
    <w:aliases w:val="Заголовок -1-PGT Знак"/>
    <w:basedOn w:val="10"/>
    <w:link w:val="a7"/>
    <w:uiPriority w:val="39"/>
    <w:rsid w:val="00612592"/>
    <w:rPr>
      <w:rFonts w:ascii="Times New Roman" w:eastAsia="Times New Roman" w:hAnsi="Times New Roman" w:cs="Times New Roman"/>
      <w:b/>
      <w:bCs/>
      <w:color w:val="2F5496" w:themeColor="accent1" w:themeShade="BF"/>
      <w:sz w:val="24"/>
      <w:szCs w:val="24"/>
      <w:lang w:val="ru-RU"/>
    </w:rPr>
  </w:style>
  <w:style w:type="paragraph" w:styleId="aa">
    <w:name w:val="Normal (Web)"/>
    <w:basedOn w:val="a"/>
    <w:unhideWhenUsed/>
    <w:qFormat/>
    <w:rsid w:val="0061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b">
    <w:name w:val="List Paragraph"/>
    <w:basedOn w:val="a"/>
    <w:uiPriority w:val="34"/>
    <w:qFormat/>
    <w:rsid w:val="00571666"/>
    <w:pPr>
      <w:ind w:left="720"/>
      <w:contextualSpacing/>
    </w:pPr>
  </w:style>
  <w:style w:type="paragraph" w:customStyle="1" w:styleId="Default">
    <w:name w:val="Default"/>
    <w:qFormat/>
    <w:rsid w:val="0057166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u-RU" w:eastAsia="ru-RU"/>
    </w:rPr>
  </w:style>
  <w:style w:type="table" w:styleId="ac">
    <w:name w:val="Table Grid"/>
    <w:basedOn w:val="a1"/>
    <w:uiPriority w:val="39"/>
    <w:rsid w:val="0021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392B20"/>
    <w:rPr>
      <w:color w:val="605E5C"/>
      <w:shd w:val="clear" w:color="auto" w:fill="E1DFDD"/>
    </w:rPr>
  </w:style>
  <w:style w:type="paragraph" w:styleId="3">
    <w:name w:val="toc 3"/>
    <w:basedOn w:val="a"/>
    <w:next w:val="a"/>
    <w:autoRedefine/>
    <w:uiPriority w:val="39"/>
    <w:unhideWhenUsed/>
    <w:rsid w:val="00A4047F"/>
    <w:pPr>
      <w:spacing w:after="100"/>
      <w:ind w:left="440"/>
    </w:pPr>
    <w:rPr>
      <w:rFonts w:eastAsiaTheme="minorEastAsia" w:cs="Times New Roman"/>
      <w:lang w:val="en-US"/>
    </w:rPr>
  </w:style>
  <w:style w:type="paragraph" w:styleId="ad">
    <w:name w:val="No Spacing"/>
    <w:uiPriority w:val="1"/>
    <w:qFormat/>
    <w:rsid w:val="00204468"/>
    <w:pPr>
      <w:spacing w:after="0" w:line="240" w:lineRule="auto"/>
    </w:pPr>
    <w:rPr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13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6E10"/>
    <w:rPr>
      <w:rFonts w:ascii="Tahoma" w:hAnsi="Tahoma" w:cs="Tahoma"/>
      <w:sz w:val="16"/>
      <w:szCs w:val="16"/>
      <w:lang w:val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219CE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c"/>
    <w:uiPriority w:val="39"/>
    <w:rsid w:val="00FD0FD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D0FD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0FD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0FD6"/>
    <w:rPr>
      <w:sz w:val="20"/>
      <w:szCs w:val="20"/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E1C6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0D6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f3">
    <w:name w:val="Revision"/>
    <w:hidden/>
    <w:uiPriority w:val="99"/>
    <w:semiHidden/>
    <w:rsid w:val="00F46E9C"/>
    <w:pPr>
      <w:spacing w:after="0" w:line="240" w:lineRule="auto"/>
    </w:pPr>
    <w:rPr>
      <w:lang w:val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6C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ca-ru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mca@namca-r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mca@namca-ru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arineprof.com/ru/" TargetMode="External"/><Relationship Id="rId1" Type="http://schemas.openxmlformats.org/officeDocument/2006/relationships/hyperlink" Target="http://smservices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7547-2659-4EC5-8C91-EC0E7240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Смоляков</dc:creator>
  <cp:lastModifiedBy>ASUS</cp:lastModifiedBy>
  <cp:revision>13</cp:revision>
  <cp:lastPrinted>2024-12-10T07:24:00Z</cp:lastPrinted>
  <dcterms:created xsi:type="dcterms:W3CDTF">2025-09-30T11:06:00Z</dcterms:created>
  <dcterms:modified xsi:type="dcterms:W3CDTF">2025-10-03T19:38:00Z</dcterms:modified>
</cp:coreProperties>
</file>